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130" w:rsidRPr="008E0998" w:rsidRDefault="00691130" w:rsidP="00691130">
      <w:pPr>
        <w:pStyle w:val="1"/>
        <w:spacing w:line="240" w:lineRule="auto"/>
        <w:rPr>
          <w:sz w:val="28"/>
          <w:szCs w:val="28"/>
        </w:rPr>
      </w:pPr>
      <w:r w:rsidRPr="008E0998">
        <w:rPr>
          <w:sz w:val="28"/>
          <w:szCs w:val="28"/>
        </w:rPr>
        <w:t>НОВГОРОД-СІВЕРСЬКА МІСЬКА РАДА</w:t>
      </w:r>
    </w:p>
    <w:p w:rsidR="00691130" w:rsidRPr="008E0998" w:rsidRDefault="00691130" w:rsidP="00691130">
      <w:pPr>
        <w:spacing w:line="360" w:lineRule="auto"/>
        <w:jc w:val="center"/>
        <w:rPr>
          <w:b/>
          <w:sz w:val="28"/>
          <w:szCs w:val="28"/>
        </w:rPr>
      </w:pPr>
      <w:r w:rsidRPr="008E0998">
        <w:rPr>
          <w:b/>
          <w:sz w:val="28"/>
          <w:szCs w:val="28"/>
        </w:rPr>
        <w:t>ЧЕРНІГІВСЬКОЇ ОБЛАСТІ</w:t>
      </w:r>
    </w:p>
    <w:p w:rsidR="00691130" w:rsidRPr="008E0998" w:rsidRDefault="002454E8" w:rsidP="00691130">
      <w:pPr>
        <w:jc w:val="center"/>
        <w:rPr>
          <w:b/>
          <w:sz w:val="28"/>
          <w:szCs w:val="28"/>
        </w:rPr>
      </w:pPr>
      <w:r>
        <w:rPr>
          <w:b/>
          <w:sz w:val="28"/>
          <w:szCs w:val="28"/>
        </w:rPr>
        <w:t>6</w:t>
      </w:r>
      <w:r w:rsidR="001D2165">
        <w:rPr>
          <w:b/>
          <w:sz w:val="28"/>
          <w:szCs w:val="28"/>
        </w:rPr>
        <w:t>9</w:t>
      </w:r>
      <w:r w:rsidR="00630597">
        <w:rPr>
          <w:b/>
          <w:sz w:val="28"/>
          <w:szCs w:val="28"/>
        </w:rPr>
        <w:t xml:space="preserve"> </w:t>
      </w:r>
      <w:r w:rsidR="00691130" w:rsidRPr="008E0998">
        <w:rPr>
          <w:b/>
          <w:sz w:val="28"/>
          <w:szCs w:val="28"/>
        </w:rPr>
        <w:t>сесія VIII скликання</w:t>
      </w:r>
    </w:p>
    <w:p w:rsidR="00691130" w:rsidRPr="008E0998" w:rsidRDefault="00691130" w:rsidP="00691130">
      <w:pPr>
        <w:jc w:val="center"/>
        <w:rPr>
          <w:sz w:val="28"/>
          <w:szCs w:val="28"/>
        </w:rPr>
      </w:pPr>
    </w:p>
    <w:p w:rsidR="0095365E" w:rsidRPr="008E0998" w:rsidRDefault="00691130" w:rsidP="00691130">
      <w:pPr>
        <w:spacing w:line="276" w:lineRule="auto"/>
        <w:jc w:val="center"/>
        <w:rPr>
          <w:b/>
          <w:sz w:val="28"/>
          <w:szCs w:val="28"/>
        </w:rPr>
      </w:pPr>
      <w:r w:rsidRPr="008E0998">
        <w:rPr>
          <w:b/>
          <w:sz w:val="28"/>
          <w:szCs w:val="28"/>
        </w:rPr>
        <w:t>РІШЕННЯ</w:t>
      </w:r>
    </w:p>
    <w:p w:rsidR="0095365E" w:rsidRPr="008E0998" w:rsidRDefault="0095365E" w:rsidP="00746D5B">
      <w:pPr>
        <w:pStyle w:val="Standard"/>
        <w:shd w:val="clear" w:color="auto" w:fill="FFFFFF"/>
        <w:jc w:val="both"/>
        <w:rPr>
          <w:rFonts w:ascii="Times New Roman" w:eastAsia="Times New Roman" w:hAnsi="Times New Roman" w:cs="Times New Roman"/>
          <w:sz w:val="28"/>
          <w:szCs w:val="28"/>
          <w:lang w:val="uk-UA" w:eastAsia="ru-RU"/>
        </w:rPr>
      </w:pPr>
    </w:p>
    <w:p w:rsidR="0095365E" w:rsidRPr="008E0998" w:rsidRDefault="00907481" w:rsidP="00EC420E">
      <w:pPr>
        <w:pStyle w:val="Standard"/>
        <w:shd w:val="clear" w:color="auto" w:fill="FFFFFF"/>
        <w:tabs>
          <w:tab w:val="left" w:pos="567"/>
        </w:tabs>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29</w:t>
      </w:r>
      <w:r w:rsidR="00B337DA" w:rsidRPr="008E0998">
        <w:rPr>
          <w:rFonts w:ascii="Times New Roman" w:hAnsi="Times New Roman" w:cs="Times New Roman"/>
          <w:sz w:val="28"/>
          <w:szCs w:val="28"/>
          <w:lang w:val="uk-UA"/>
        </w:rPr>
        <w:t xml:space="preserve"> </w:t>
      </w:r>
      <w:r w:rsidR="001D2165">
        <w:rPr>
          <w:rFonts w:ascii="Times New Roman" w:hAnsi="Times New Roman" w:cs="Times New Roman"/>
          <w:sz w:val="28"/>
          <w:szCs w:val="28"/>
          <w:lang w:val="uk-UA"/>
        </w:rPr>
        <w:t>липня</w:t>
      </w:r>
      <w:r w:rsidR="008C66F7" w:rsidRPr="008E0998">
        <w:rPr>
          <w:rFonts w:ascii="Times New Roman" w:hAnsi="Times New Roman" w:cs="Times New Roman"/>
          <w:sz w:val="28"/>
          <w:szCs w:val="28"/>
          <w:lang w:val="uk-UA"/>
        </w:rPr>
        <w:t xml:space="preserve"> 202</w:t>
      </w:r>
      <w:r w:rsidR="00324452">
        <w:rPr>
          <w:rFonts w:ascii="Times New Roman" w:hAnsi="Times New Roman" w:cs="Times New Roman"/>
          <w:sz w:val="28"/>
          <w:szCs w:val="28"/>
          <w:lang w:val="uk-UA"/>
        </w:rPr>
        <w:t>6</w:t>
      </w:r>
      <w:r w:rsidR="00691130" w:rsidRPr="008E0998">
        <w:rPr>
          <w:rFonts w:ascii="Times New Roman" w:hAnsi="Times New Roman" w:cs="Times New Roman"/>
          <w:sz w:val="28"/>
          <w:szCs w:val="28"/>
          <w:lang w:val="uk-UA"/>
        </w:rPr>
        <w:t xml:space="preserve"> року      </w:t>
      </w:r>
      <w:r w:rsidR="00FF5AFC">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r w:rsidR="00567F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p>
    <w:p w:rsidR="00907481" w:rsidRDefault="00907481" w:rsidP="008434B9">
      <w:pPr>
        <w:pStyle w:val="Standard"/>
        <w:shd w:val="clear" w:color="auto" w:fill="FFFFFF"/>
        <w:jc w:val="right"/>
        <w:rPr>
          <w:rFonts w:ascii="Times New Roman" w:eastAsia="Times New Roman" w:hAnsi="Times New Roman" w:cs="Times New Roman"/>
          <w:sz w:val="28"/>
          <w:szCs w:val="28"/>
          <w:lang w:val="uk-UA" w:eastAsia="ru-RU"/>
        </w:rPr>
      </w:pPr>
    </w:p>
    <w:p w:rsidR="00691130" w:rsidRPr="008E0998" w:rsidRDefault="008434B9" w:rsidP="008434B9">
      <w:pPr>
        <w:pStyle w:val="Standard"/>
        <w:shd w:val="clear" w:color="auto" w:fill="FFFFFF"/>
        <w:jc w:val="right"/>
        <w:rPr>
          <w:rFonts w:ascii="Times New Roman" w:eastAsia="Times New Roman" w:hAnsi="Times New Roman" w:cs="Times New Roman"/>
          <w:sz w:val="28"/>
          <w:szCs w:val="28"/>
          <w:lang w:val="uk-UA" w:eastAsia="ru-RU"/>
        </w:rPr>
      </w:pPr>
      <w:r w:rsidRPr="008E0998">
        <w:rPr>
          <w:rFonts w:ascii="Times New Roman" w:eastAsia="Times New Roman" w:hAnsi="Times New Roman" w:cs="Times New Roman"/>
          <w:sz w:val="28"/>
          <w:szCs w:val="28"/>
          <w:lang w:val="uk-UA" w:eastAsia="ru-RU"/>
        </w:rPr>
        <w:tab/>
      </w:r>
    </w:p>
    <w:p w:rsidR="00FB1FEA" w:rsidRPr="00FB1FEA" w:rsidRDefault="00FB1FEA" w:rsidP="00FB1FEA">
      <w:pPr>
        <w:jc w:val="both"/>
        <w:rPr>
          <w:lang w:eastAsia="uk-UA"/>
        </w:rPr>
      </w:pPr>
      <w:r w:rsidRPr="00FB1FEA">
        <w:rPr>
          <w:color w:val="000000"/>
          <w:sz w:val="28"/>
          <w:szCs w:val="28"/>
          <w:lang w:eastAsia="uk-UA"/>
        </w:rPr>
        <w:t xml:space="preserve">Про внесення змін до Програми розвитку </w:t>
      </w:r>
    </w:p>
    <w:p w:rsidR="00FB1FEA" w:rsidRPr="00FB1FEA" w:rsidRDefault="00FB1FEA" w:rsidP="00FB1FEA">
      <w:pPr>
        <w:jc w:val="both"/>
      </w:pPr>
      <w:r w:rsidRPr="00FB1FEA">
        <w:rPr>
          <w:color w:val="000000"/>
          <w:sz w:val="28"/>
          <w:szCs w:val="28"/>
        </w:rPr>
        <w:t xml:space="preserve">житлово-комунального господарства та </w:t>
      </w:r>
    </w:p>
    <w:p w:rsidR="00FB1FEA" w:rsidRPr="00FB1FEA" w:rsidRDefault="00FB1FEA" w:rsidP="00FB1FEA">
      <w:pPr>
        <w:jc w:val="both"/>
      </w:pPr>
      <w:r w:rsidRPr="00FB1FEA">
        <w:rPr>
          <w:color w:val="000000"/>
          <w:sz w:val="28"/>
          <w:szCs w:val="28"/>
        </w:rPr>
        <w:t xml:space="preserve">благоустрою території населених пунктів </w:t>
      </w:r>
    </w:p>
    <w:p w:rsidR="00FB1FEA" w:rsidRPr="00FB1FEA" w:rsidRDefault="00FB1FEA" w:rsidP="00FB1FEA">
      <w:pPr>
        <w:jc w:val="both"/>
      </w:pPr>
      <w:r w:rsidRPr="00FB1FEA">
        <w:rPr>
          <w:color w:val="000000"/>
          <w:sz w:val="28"/>
          <w:szCs w:val="28"/>
        </w:rPr>
        <w:t>Новгород-Сіверської міської територіальної </w:t>
      </w:r>
    </w:p>
    <w:p w:rsidR="00FB1FEA" w:rsidRPr="00FB1FEA" w:rsidRDefault="00FB1FEA" w:rsidP="00FB1FEA">
      <w:pPr>
        <w:jc w:val="both"/>
      </w:pPr>
      <w:r w:rsidRPr="00FB1FEA">
        <w:rPr>
          <w:color w:val="000000"/>
          <w:sz w:val="28"/>
          <w:szCs w:val="28"/>
        </w:rPr>
        <w:t>громади на 2026–2030 роки</w:t>
      </w:r>
    </w:p>
    <w:p w:rsidR="005C24B9" w:rsidRDefault="005C24B9" w:rsidP="005C24B9">
      <w:pPr>
        <w:shd w:val="clear" w:color="auto" w:fill="FFFFFF"/>
        <w:rPr>
          <w:sz w:val="28"/>
          <w:szCs w:val="28"/>
        </w:rPr>
      </w:pPr>
    </w:p>
    <w:p w:rsidR="00907481" w:rsidRPr="001B0950" w:rsidRDefault="00907481" w:rsidP="005C24B9">
      <w:pPr>
        <w:shd w:val="clear" w:color="auto" w:fill="FFFFFF"/>
        <w:rPr>
          <w:sz w:val="28"/>
          <w:szCs w:val="28"/>
        </w:rPr>
      </w:pPr>
    </w:p>
    <w:p w:rsidR="006C51F8" w:rsidRDefault="00FB1FEA" w:rsidP="005C24B9">
      <w:pPr>
        <w:tabs>
          <w:tab w:val="left" w:pos="567"/>
        </w:tabs>
        <w:ind w:firstLine="567"/>
        <w:jc w:val="both"/>
        <w:rPr>
          <w:sz w:val="28"/>
          <w:szCs w:val="28"/>
        </w:rPr>
      </w:pPr>
      <w:r w:rsidRPr="00FB1FEA">
        <w:rPr>
          <w:color w:val="000000"/>
          <w:sz w:val="28"/>
          <w:szCs w:val="28"/>
        </w:rPr>
        <w:t xml:space="preserve">Заслухавши інформацію начальника відділу житлово-комунального господарства міської ради, з метою покращення санітарного та екологічного стану населених пунктів Новгород-Сіверської міської територіальної громади, відповідно до статей 10, 20 Закону України «Про благоустрій населених пунктів»,  керуючись  статтями  25,  26  та  59  Закону  України </w:t>
      </w:r>
      <w:bookmarkStart w:id="0" w:name="_Hlk171681386"/>
      <w:r w:rsidRPr="00FB1FEA">
        <w:rPr>
          <w:color w:val="000000"/>
          <w:sz w:val="28"/>
          <w:szCs w:val="28"/>
        </w:rPr>
        <w:t xml:space="preserve"> «Про місцеве самоврядування в Україні»</w:t>
      </w:r>
      <w:bookmarkEnd w:id="0"/>
      <w:r w:rsidRPr="00FB1FEA">
        <w:rPr>
          <w:color w:val="000000"/>
          <w:sz w:val="28"/>
          <w:szCs w:val="28"/>
        </w:rPr>
        <w:t xml:space="preserve"> </w:t>
      </w:r>
      <w:r w:rsidRPr="00FB1FEA">
        <w:rPr>
          <w:sz w:val="28"/>
          <w:szCs w:val="28"/>
        </w:rPr>
        <w:t>міська рада</w:t>
      </w:r>
    </w:p>
    <w:p w:rsidR="005C24B9" w:rsidRDefault="005C24B9" w:rsidP="005C24B9">
      <w:pPr>
        <w:tabs>
          <w:tab w:val="left" w:pos="567"/>
        </w:tabs>
        <w:jc w:val="both"/>
        <w:rPr>
          <w:sz w:val="28"/>
          <w:szCs w:val="28"/>
        </w:rPr>
      </w:pPr>
    </w:p>
    <w:p w:rsidR="00490506" w:rsidRDefault="00490506" w:rsidP="00B61D11">
      <w:pPr>
        <w:jc w:val="both"/>
        <w:rPr>
          <w:sz w:val="28"/>
          <w:szCs w:val="28"/>
        </w:rPr>
      </w:pPr>
      <w:r w:rsidRPr="00CB6CC4">
        <w:rPr>
          <w:sz w:val="28"/>
          <w:szCs w:val="28"/>
        </w:rPr>
        <w:t>ВИРІШИЛА:</w:t>
      </w:r>
    </w:p>
    <w:p w:rsidR="005C24B9" w:rsidRDefault="005C24B9" w:rsidP="005C24B9">
      <w:pPr>
        <w:jc w:val="both"/>
        <w:rPr>
          <w:sz w:val="28"/>
          <w:szCs w:val="28"/>
        </w:rPr>
      </w:pPr>
    </w:p>
    <w:p w:rsidR="00FB1FEA" w:rsidRPr="00FB1FEA" w:rsidRDefault="00FB1FEA" w:rsidP="00FB1FEA">
      <w:pPr>
        <w:ind w:firstLine="567"/>
        <w:jc w:val="both"/>
        <w:rPr>
          <w:color w:val="000000"/>
          <w:sz w:val="28"/>
          <w:szCs w:val="28"/>
        </w:rPr>
      </w:pPr>
      <w:r w:rsidRPr="00FB1FEA">
        <w:rPr>
          <w:sz w:val="28"/>
          <w:szCs w:val="28"/>
        </w:rPr>
        <w:t xml:space="preserve">1. </w:t>
      </w:r>
      <w:r w:rsidRPr="00FB1FEA">
        <w:rPr>
          <w:color w:val="000000"/>
          <w:sz w:val="28"/>
          <w:szCs w:val="28"/>
        </w:rPr>
        <w:t xml:space="preserve">Внести зміни до Програми розвитку житлово-комунального господарства та благоустрою території населених пунктів Новгород-Сіверської міської територіальної  громади на 2026–2030 роки (далі - Програма), затвердженої рішенням 60-ої сесії Новгород-Сіверської міської ради              VIIІ скликання від 21.10.2025 № 1735, </w:t>
      </w:r>
      <w:r w:rsidR="00F32B0D">
        <w:rPr>
          <w:sz w:val="28"/>
          <w:szCs w:val="28"/>
        </w:rPr>
        <w:t xml:space="preserve">із змінами, внесеними рішенням 67-ої позачергової </w:t>
      </w:r>
      <w:r w:rsidR="00F32B0D" w:rsidRPr="00F20F4D">
        <w:rPr>
          <w:sz w:val="28"/>
          <w:szCs w:val="28"/>
        </w:rPr>
        <w:t>сесі</w:t>
      </w:r>
      <w:r w:rsidR="00F32B0D">
        <w:rPr>
          <w:sz w:val="28"/>
          <w:szCs w:val="28"/>
        </w:rPr>
        <w:t>ї</w:t>
      </w:r>
      <w:r w:rsidR="00F32B0D" w:rsidRPr="00F20F4D">
        <w:rPr>
          <w:sz w:val="28"/>
          <w:szCs w:val="28"/>
        </w:rPr>
        <w:t xml:space="preserve"> міської ради VIIІ скликання</w:t>
      </w:r>
      <w:r w:rsidR="00F32B0D">
        <w:rPr>
          <w:sz w:val="28"/>
          <w:szCs w:val="28"/>
        </w:rPr>
        <w:t xml:space="preserve"> від 22.05.2026 № 1911, </w:t>
      </w:r>
      <w:r w:rsidRPr="00FB1FEA">
        <w:rPr>
          <w:color w:val="000000"/>
          <w:sz w:val="28"/>
          <w:szCs w:val="28"/>
        </w:rPr>
        <w:t xml:space="preserve">а саме: </w:t>
      </w:r>
    </w:p>
    <w:p w:rsidR="00FB1FEA" w:rsidRPr="00FB1FEA" w:rsidRDefault="00FB1FEA" w:rsidP="00FB1FEA">
      <w:pPr>
        <w:jc w:val="both"/>
        <w:rPr>
          <w:color w:val="000000"/>
          <w:sz w:val="28"/>
          <w:szCs w:val="28"/>
        </w:rPr>
      </w:pPr>
    </w:p>
    <w:p w:rsidR="00FB1FEA" w:rsidRDefault="00FB1FEA" w:rsidP="00FB1FEA">
      <w:pPr>
        <w:ind w:firstLine="567"/>
        <w:jc w:val="both"/>
        <w:rPr>
          <w:sz w:val="28"/>
          <w:szCs w:val="28"/>
        </w:rPr>
      </w:pPr>
      <w:r w:rsidRPr="00FB1FEA">
        <w:rPr>
          <w:sz w:val="28"/>
          <w:szCs w:val="28"/>
        </w:rPr>
        <w:t>1) пункт 10 «Загальний обсяг фінансових ресурсів, необхідних для реалізації Програми», розділу 1 «Паспорт Програми» викласти в такій редакції:</w:t>
      </w:r>
    </w:p>
    <w:p w:rsidR="00907481" w:rsidRPr="00FB1FEA" w:rsidRDefault="00907481" w:rsidP="00FB1FEA">
      <w:pPr>
        <w:ind w:firstLine="567"/>
        <w:jc w:val="both"/>
        <w:rPr>
          <w:sz w:val="28"/>
          <w:szCs w:val="28"/>
        </w:rPr>
      </w:pPr>
    </w:p>
    <w:tbl>
      <w:tblPr>
        <w:tblW w:w="9649" w:type="dxa"/>
        <w:tblLayout w:type="fixed"/>
        <w:tblCellMar>
          <w:left w:w="10" w:type="dxa"/>
          <w:right w:w="10" w:type="dxa"/>
        </w:tblCellMar>
        <w:tblLook w:val="04A0" w:firstRow="1" w:lastRow="0" w:firstColumn="1" w:lastColumn="0" w:noHBand="0" w:noVBand="1"/>
      </w:tblPr>
      <w:tblGrid>
        <w:gridCol w:w="658"/>
        <w:gridCol w:w="4030"/>
        <w:gridCol w:w="4961"/>
      </w:tblGrid>
      <w:tr w:rsidR="00FB1FEA" w:rsidRPr="00FB1FEA" w:rsidTr="00920B22">
        <w:trPr>
          <w:trHeight w:hRule="exact" w:val="2674"/>
        </w:trPr>
        <w:tc>
          <w:tcPr>
            <w:tcW w:w="658" w:type="dxa"/>
            <w:tcBorders>
              <w:top w:val="single" w:sz="4" w:space="0" w:color="auto"/>
              <w:left w:val="single" w:sz="4" w:space="0" w:color="auto"/>
              <w:bottom w:val="single" w:sz="4" w:space="0" w:color="auto"/>
              <w:right w:val="single" w:sz="4" w:space="0" w:color="auto"/>
            </w:tcBorders>
            <w:shd w:val="clear" w:color="auto" w:fill="FFFFFF"/>
          </w:tcPr>
          <w:p w:rsidR="00FB1FEA" w:rsidRPr="00FB1FEA" w:rsidRDefault="00FB1FEA" w:rsidP="00FB1FEA">
            <w:pPr>
              <w:jc w:val="center"/>
              <w:rPr>
                <w:sz w:val="28"/>
                <w:szCs w:val="28"/>
              </w:rPr>
            </w:pPr>
            <w:r w:rsidRPr="00FB1FEA">
              <w:rPr>
                <w:sz w:val="28"/>
                <w:szCs w:val="28"/>
              </w:rPr>
              <w:t>10.</w:t>
            </w:r>
          </w:p>
        </w:tc>
        <w:tc>
          <w:tcPr>
            <w:tcW w:w="4030" w:type="dxa"/>
            <w:tcBorders>
              <w:top w:val="single" w:sz="4" w:space="0" w:color="auto"/>
              <w:left w:val="single" w:sz="4" w:space="0" w:color="auto"/>
              <w:bottom w:val="single" w:sz="4" w:space="0" w:color="auto"/>
              <w:right w:val="single" w:sz="4" w:space="0" w:color="auto"/>
            </w:tcBorders>
            <w:shd w:val="clear" w:color="auto" w:fill="FFFFFF"/>
          </w:tcPr>
          <w:p w:rsidR="00FB1FEA" w:rsidRPr="00FB1FEA" w:rsidRDefault="00FB1FEA" w:rsidP="00FB1FEA">
            <w:pPr>
              <w:rPr>
                <w:sz w:val="28"/>
                <w:szCs w:val="28"/>
              </w:rPr>
            </w:pPr>
            <w:r w:rsidRPr="00FB1FEA">
              <w:rPr>
                <w:sz w:val="28"/>
                <w:szCs w:val="28"/>
              </w:rPr>
              <w:t>Загальний обсяг фінансових ресурсів, необхідних для реалізації Програми, всього:</w:t>
            </w:r>
          </w:p>
          <w:p w:rsidR="00FB1FEA" w:rsidRPr="00FB1FEA" w:rsidRDefault="00FB1FEA" w:rsidP="00FB1FEA">
            <w:pPr>
              <w:rPr>
                <w:sz w:val="28"/>
                <w:szCs w:val="28"/>
              </w:rPr>
            </w:pPr>
            <w:r w:rsidRPr="00FB1FEA">
              <w:rPr>
                <w:sz w:val="28"/>
                <w:szCs w:val="28"/>
              </w:rPr>
              <w:t>в тому числі:</w:t>
            </w:r>
          </w:p>
          <w:p w:rsidR="00FB1FEA" w:rsidRPr="00FB1FEA" w:rsidRDefault="00FB1FEA" w:rsidP="00FB1FEA">
            <w:pPr>
              <w:rPr>
                <w:sz w:val="28"/>
                <w:szCs w:val="28"/>
              </w:rPr>
            </w:pPr>
            <w:r w:rsidRPr="00FB1FEA">
              <w:rPr>
                <w:sz w:val="28"/>
                <w:szCs w:val="28"/>
              </w:rPr>
              <w:t>коштів бюджету громади</w:t>
            </w:r>
          </w:p>
          <w:p w:rsidR="00FB1FEA" w:rsidRPr="00FB1FEA" w:rsidRDefault="00FB1FEA" w:rsidP="00FB1FEA">
            <w:pPr>
              <w:rPr>
                <w:sz w:val="28"/>
                <w:szCs w:val="28"/>
              </w:rPr>
            </w:pPr>
            <w:r w:rsidRPr="00FB1FEA">
              <w:rPr>
                <w:sz w:val="28"/>
                <w:szCs w:val="28"/>
              </w:rPr>
              <w:t>коштів державного бюджету</w:t>
            </w:r>
          </w:p>
          <w:p w:rsidR="00FB1FEA" w:rsidRPr="00FB1FEA" w:rsidRDefault="00FB1FEA" w:rsidP="00FB1FEA">
            <w:pPr>
              <w:rPr>
                <w:sz w:val="28"/>
                <w:szCs w:val="28"/>
              </w:rPr>
            </w:pPr>
            <w:r w:rsidRPr="00FB1FEA">
              <w:rPr>
                <w:sz w:val="28"/>
                <w:szCs w:val="28"/>
              </w:rPr>
              <w:t>інші джерела</w:t>
            </w:r>
          </w:p>
          <w:p w:rsidR="00FB1FEA" w:rsidRPr="00FB1FEA" w:rsidRDefault="00FB1FEA" w:rsidP="00FB1FEA">
            <w:pPr>
              <w:rPr>
                <w:sz w:val="28"/>
                <w:szCs w:val="28"/>
              </w:rPr>
            </w:pPr>
            <w:r w:rsidRPr="00FB1FEA">
              <w:rPr>
                <w:sz w:val="28"/>
                <w:szCs w:val="28"/>
              </w:rPr>
              <w:t>кошти позабюджетних джерел</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FB1FEA" w:rsidRPr="00FB1FEA" w:rsidRDefault="00FB1FEA" w:rsidP="00FB1FEA">
            <w:pPr>
              <w:rPr>
                <w:sz w:val="28"/>
                <w:szCs w:val="28"/>
              </w:rPr>
            </w:pPr>
          </w:p>
          <w:p w:rsidR="00FB1FEA" w:rsidRPr="00FB1FEA" w:rsidRDefault="00FB1FEA" w:rsidP="00FB1FEA">
            <w:pPr>
              <w:rPr>
                <w:sz w:val="28"/>
                <w:szCs w:val="28"/>
              </w:rPr>
            </w:pPr>
          </w:p>
          <w:p w:rsidR="00FB1FEA" w:rsidRPr="00FB1FEA" w:rsidRDefault="00FB1FEA" w:rsidP="00FB1FEA">
            <w:pPr>
              <w:rPr>
                <w:sz w:val="28"/>
                <w:szCs w:val="28"/>
              </w:rPr>
            </w:pPr>
            <w:r w:rsidRPr="00FB1FEA">
              <w:rPr>
                <w:sz w:val="28"/>
                <w:szCs w:val="28"/>
              </w:rPr>
              <w:t>6</w:t>
            </w:r>
            <w:r w:rsidR="00F32B0D">
              <w:rPr>
                <w:sz w:val="28"/>
                <w:szCs w:val="28"/>
              </w:rPr>
              <w:t>8</w:t>
            </w:r>
            <w:r w:rsidRPr="00FB1FEA">
              <w:rPr>
                <w:sz w:val="28"/>
                <w:szCs w:val="28"/>
              </w:rPr>
              <w:t>900000,00 грн</w:t>
            </w:r>
          </w:p>
          <w:p w:rsidR="00FB1FEA" w:rsidRPr="00FB1FEA" w:rsidRDefault="00FB1FEA" w:rsidP="00FB1FEA">
            <w:pPr>
              <w:rPr>
                <w:sz w:val="28"/>
                <w:szCs w:val="28"/>
              </w:rPr>
            </w:pPr>
          </w:p>
          <w:p w:rsidR="00FB1FEA" w:rsidRPr="00FB1FEA" w:rsidRDefault="00FB1FEA" w:rsidP="00FB1FEA">
            <w:pPr>
              <w:rPr>
                <w:sz w:val="28"/>
                <w:szCs w:val="28"/>
              </w:rPr>
            </w:pPr>
            <w:r w:rsidRPr="00FB1FEA">
              <w:rPr>
                <w:sz w:val="28"/>
                <w:szCs w:val="28"/>
              </w:rPr>
              <w:t>6</w:t>
            </w:r>
            <w:r w:rsidR="00F32B0D">
              <w:rPr>
                <w:sz w:val="28"/>
                <w:szCs w:val="28"/>
              </w:rPr>
              <w:t>8</w:t>
            </w:r>
            <w:r w:rsidRPr="00FB1FEA">
              <w:rPr>
                <w:sz w:val="28"/>
                <w:szCs w:val="28"/>
              </w:rPr>
              <w:t>500000,00 грн</w:t>
            </w:r>
          </w:p>
          <w:p w:rsidR="00FB1FEA" w:rsidRPr="00FB1FEA" w:rsidRDefault="00FB1FEA" w:rsidP="00FB1FEA">
            <w:pPr>
              <w:rPr>
                <w:sz w:val="28"/>
                <w:szCs w:val="28"/>
              </w:rPr>
            </w:pPr>
          </w:p>
          <w:p w:rsidR="00FB1FEA" w:rsidRPr="00FB1FEA" w:rsidRDefault="00FB1FEA" w:rsidP="00FB1FEA">
            <w:pPr>
              <w:rPr>
                <w:sz w:val="28"/>
                <w:szCs w:val="28"/>
              </w:rPr>
            </w:pPr>
            <w:r w:rsidRPr="00FB1FEA">
              <w:rPr>
                <w:sz w:val="28"/>
                <w:szCs w:val="28"/>
              </w:rPr>
              <w:t>400000,00 грн</w:t>
            </w:r>
          </w:p>
        </w:tc>
      </w:tr>
    </w:tbl>
    <w:p w:rsidR="00FB1FEA" w:rsidRPr="00FB1FEA" w:rsidRDefault="00FB1FEA" w:rsidP="00FB1FEA">
      <w:pPr>
        <w:tabs>
          <w:tab w:val="left" w:pos="10992"/>
          <w:tab w:val="left" w:pos="11908"/>
          <w:tab w:val="left" w:pos="12824"/>
          <w:tab w:val="left" w:pos="13740"/>
          <w:tab w:val="left" w:pos="14656"/>
        </w:tabs>
        <w:ind w:firstLine="567"/>
        <w:jc w:val="both"/>
        <w:rPr>
          <w:rFonts w:eastAsia="Courier New"/>
          <w:color w:val="000000"/>
          <w:sz w:val="28"/>
          <w:szCs w:val="28"/>
        </w:rPr>
      </w:pPr>
      <w:r w:rsidRPr="00FB1FEA">
        <w:rPr>
          <w:rFonts w:eastAsia="Courier New"/>
          <w:color w:val="000000"/>
          <w:sz w:val="28"/>
          <w:szCs w:val="28"/>
        </w:rPr>
        <w:lastRenderedPageBreak/>
        <w:t>2) таблицю «Орієнтовні обсяги фі</w:t>
      </w:r>
      <w:bookmarkStart w:id="1" w:name="_GoBack"/>
      <w:bookmarkEnd w:id="1"/>
      <w:r w:rsidRPr="00FB1FEA">
        <w:rPr>
          <w:rFonts w:eastAsia="Courier New"/>
          <w:color w:val="000000"/>
          <w:sz w:val="28"/>
          <w:szCs w:val="28"/>
        </w:rPr>
        <w:t>нансування Програми» розділу               «7.  Обсяги та джерела фінансування Програми» викласти в такій редакції:</w:t>
      </w:r>
    </w:p>
    <w:p w:rsidR="006B63A4" w:rsidRDefault="006B63A4" w:rsidP="00FB1FEA">
      <w:pPr>
        <w:jc w:val="center"/>
        <w:rPr>
          <w:b/>
          <w:color w:val="000000"/>
          <w:sz w:val="28"/>
          <w:szCs w:val="28"/>
        </w:rPr>
      </w:pPr>
    </w:p>
    <w:p w:rsidR="00FB1FEA" w:rsidRPr="00FB1FEA" w:rsidRDefault="00FB1FEA" w:rsidP="00FB1FEA">
      <w:pPr>
        <w:jc w:val="center"/>
        <w:rPr>
          <w:b/>
          <w:color w:val="000000"/>
          <w:sz w:val="28"/>
          <w:szCs w:val="28"/>
        </w:rPr>
      </w:pPr>
      <w:r w:rsidRPr="00FB1FEA">
        <w:rPr>
          <w:b/>
          <w:color w:val="000000"/>
          <w:sz w:val="28"/>
          <w:szCs w:val="28"/>
        </w:rPr>
        <w:t>Орієнтовні обсяги фінансування Програми</w:t>
      </w:r>
    </w:p>
    <w:p w:rsidR="00FB1FEA" w:rsidRPr="00FB1FEA" w:rsidRDefault="00FB1FEA" w:rsidP="00FB1FEA">
      <w:pPr>
        <w:ind w:firstLine="567"/>
        <w:jc w:val="both"/>
      </w:pPr>
    </w:p>
    <w:tbl>
      <w:tblPr>
        <w:tblW w:w="9649" w:type="dxa"/>
        <w:tblLayout w:type="fixed"/>
        <w:tblCellMar>
          <w:left w:w="10" w:type="dxa"/>
          <w:right w:w="10" w:type="dxa"/>
        </w:tblCellMar>
        <w:tblLook w:val="04A0" w:firstRow="1" w:lastRow="0" w:firstColumn="1" w:lastColumn="0" w:noHBand="0" w:noVBand="1"/>
      </w:tblPr>
      <w:tblGrid>
        <w:gridCol w:w="2562"/>
        <w:gridCol w:w="1134"/>
        <w:gridCol w:w="1134"/>
        <w:gridCol w:w="1134"/>
        <w:gridCol w:w="1134"/>
        <w:gridCol w:w="1276"/>
        <w:gridCol w:w="1275"/>
      </w:tblGrid>
      <w:tr w:rsidR="00FB1FEA" w:rsidRPr="00FB1FEA" w:rsidTr="00920B22">
        <w:trPr>
          <w:trHeight w:hRule="exact" w:val="429"/>
        </w:trPr>
        <w:tc>
          <w:tcPr>
            <w:tcW w:w="2562" w:type="dxa"/>
            <w:vMerge w:val="restart"/>
            <w:tcBorders>
              <w:top w:val="single" w:sz="4" w:space="0" w:color="auto"/>
              <w:left w:val="single" w:sz="4" w:space="0" w:color="auto"/>
            </w:tcBorders>
            <w:shd w:val="clear" w:color="auto" w:fill="FFFFFF"/>
            <w:vAlign w:val="center"/>
          </w:tcPr>
          <w:p w:rsidR="00FB1FEA" w:rsidRPr="00FB1FEA" w:rsidRDefault="00FB1FEA" w:rsidP="00FB1FEA">
            <w:pPr>
              <w:widowControl w:val="0"/>
              <w:spacing w:after="160" w:line="274" w:lineRule="exact"/>
              <w:jc w:val="center"/>
              <w:rPr>
                <w:bCs/>
              </w:rPr>
            </w:pPr>
            <w:r w:rsidRPr="00FB1FEA">
              <w:rPr>
                <w:rFonts w:eastAsia="Calibri"/>
                <w:bCs/>
                <w:color w:val="000000"/>
                <w:shd w:val="clear" w:color="auto" w:fill="FFFFFF"/>
                <w:lang w:eastAsia="uk-UA" w:bidi="uk-UA"/>
              </w:rPr>
              <w:t>Обсяг коштів, що пропонується залучити на виконання Програми</w:t>
            </w:r>
          </w:p>
        </w:tc>
        <w:tc>
          <w:tcPr>
            <w:tcW w:w="5812" w:type="dxa"/>
            <w:gridSpan w:val="5"/>
            <w:tcBorders>
              <w:top w:val="single" w:sz="4" w:space="0" w:color="auto"/>
              <w:left w:val="single" w:sz="4" w:space="0" w:color="auto"/>
            </w:tcBorders>
            <w:shd w:val="clear" w:color="auto" w:fill="FFFFFF"/>
            <w:vAlign w:val="center"/>
          </w:tcPr>
          <w:p w:rsidR="00FB1FEA" w:rsidRPr="00FB1FEA" w:rsidRDefault="00FB1FEA" w:rsidP="00FB1FEA">
            <w:pPr>
              <w:widowControl w:val="0"/>
              <w:spacing w:after="160" w:line="220" w:lineRule="exact"/>
              <w:jc w:val="center"/>
              <w:rPr>
                <w:bCs/>
              </w:rPr>
            </w:pPr>
            <w:r w:rsidRPr="00FB1FEA">
              <w:rPr>
                <w:rFonts w:eastAsia="Calibri"/>
                <w:bCs/>
                <w:color w:val="000000"/>
                <w:shd w:val="clear" w:color="auto" w:fill="FFFFFF"/>
                <w:lang w:eastAsia="uk-UA" w:bidi="uk-UA"/>
              </w:rPr>
              <w:t>Виконання програми, грн</w:t>
            </w:r>
          </w:p>
        </w:tc>
        <w:tc>
          <w:tcPr>
            <w:tcW w:w="1275" w:type="dxa"/>
            <w:vMerge w:val="restart"/>
            <w:tcBorders>
              <w:top w:val="single" w:sz="4" w:space="0" w:color="auto"/>
              <w:left w:val="single" w:sz="4" w:space="0" w:color="auto"/>
              <w:right w:val="single" w:sz="4" w:space="0" w:color="auto"/>
            </w:tcBorders>
            <w:shd w:val="clear" w:color="auto" w:fill="FFFFFF"/>
            <w:vAlign w:val="center"/>
          </w:tcPr>
          <w:p w:rsidR="00FB1FEA" w:rsidRPr="00FB1FEA" w:rsidRDefault="00FB1FEA" w:rsidP="00FB1FEA">
            <w:pPr>
              <w:widowControl w:val="0"/>
              <w:spacing w:after="160" w:line="274" w:lineRule="exact"/>
              <w:ind w:hanging="7"/>
              <w:jc w:val="center"/>
              <w:rPr>
                <w:bCs/>
              </w:rPr>
            </w:pPr>
            <w:r w:rsidRPr="00FB1FEA">
              <w:rPr>
                <w:rFonts w:eastAsia="Calibri"/>
                <w:bCs/>
                <w:color w:val="000000"/>
                <w:shd w:val="clear" w:color="auto" w:fill="FFFFFF"/>
                <w:lang w:eastAsia="uk-UA" w:bidi="uk-UA"/>
              </w:rPr>
              <w:t>Всього витрат на виконання Програми</w:t>
            </w:r>
          </w:p>
        </w:tc>
      </w:tr>
      <w:tr w:rsidR="00FB1FEA" w:rsidRPr="00FB1FEA" w:rsidTr="00920B22">
        <w:trPr>
          <w:trHeight w:hRule="exact" w:val="847"/>
        </w:trPr>
        <w:tc>
          <w:tcPr>
            <w:tcW w:w="2562" w:type="dxa"/>
            <w:vMerge/>
            <w:tcBorders>
              <w:left w:val="single" w:sz="4" w:space="0" w:color="auto"/>
            </w:tcBorders>
            <w:shd w:val="clear" w:color="auto" w:fill="FFFFFF"/>
            <w:vAlign w:val="center"/>
          </w:tcPr>
          <w:p w:rsidR="00FB1FEA" w:rsidRPr="00FB1FEA" w:rsidRDefault="00FB1FEA" w:rsidP="00FB1FEA">
            <w:pPr>
              <w:jc w:val="center"/>
              <w:rPr>
                <w:bCs/>
              </w:rPr>
            </w:pPr>
          </w:p>
        </w:tc>
        <w:tc>
          <w:tcPr>
            <w:tcW w:w="1134" w:type="dxa"/>
            <w:tcBorders>
              <w:top w:val="single" w:sz="4" w:space="0" w:color="auto"/>
              <w:left w:val="single" w:sz="4" w:space="0" w:color="auto"/>
            </w:tcBorders>
            <w:shd w:val="clear" w:color="auto" w:fill="FFFFFF"/>
            <w:vAlign w:val="center"/>
          </w:tcPr>
          <w:p w:rsidR="00FB1FEA" w:rsidRPr="00FB1FEA" w:rsidRDefault="00FB1FEA" w:rsidP="00FB1FEA">
            <w:pPr>
              <w:jc w:val="center"/>
              <w:rPr>
                <w:color w:val="000000"/>
                <w:w w:val="87"/>
              </w:rPr>
            </w:pPr>
            <w:r w:rsidRPr="00FB1FEA">
              <w:rPr>
                <w:rFonts w:eastAsia="Calibri"/>
                <w:bCs/>
                <w:color w:val="000000"/>
                <w:shd w:val="clear" w:color="auto" w:fill="FFFFFF"/>
                <w:lang w:eastAsia="uk-UA" w:bidi="uk-UA"/>
              </w:rPr>
              <w:t>2026 рік</w:t>
            </w:r>
          </w:p>
        </w:tc>
        <w:tc>
          <w:tcPr>
            <w:tcW w:w="1134" w:type="dxa"/>
            <w:tcBorders>
              <w:top w:val="single" w:sz="4" w:space="0" w:color="auto"/>
              <w:left w:val="single" w:sz="4" w:space="0" w:color="auto"/>
            </w:tcBorders>
            <w:shd w:val="clear" w:color="auto" w:fill="FFFFFF"/>
            <w:vAlign w:val="center"/>
          </w:tcPr>
          <w:p w:rsidR="00FB1FEA" w:rsidRPr="00FB1FEA" w:rsidRDefault="00FB1FEA" w:rsidP="00FB1FEA">
            <w:pPr>
              <w:jc w:val="center"/>
              <w:rPr>
                <w:color w:val="000000"/>
                <w:w w:val="87"/>
              </w:rPr>
            </w:pPr>
            <w:r w:rsidRPr="00FB1FEA">
              <w:rPr>
                <w:rFonts w:eastAsia="Calibri"/>
                <w:bCs/>
                <w:color w:val="000000"/>
                <w:shd w:val="clear" w:color="auto" w:fill="FFFFFF"/>
                <w:lang w:eastAsia="uk-UA" w:bidi="uk-UA"/>
              </w:rPr>
              <w:t>2027 рік</w:t>
            </w:r>
          </w:p>
        </w:tc>
        <w:tc>
          <w:tcPr>
            <w:tcW w:w="1134" w:type="dxa"/>
            <w:tcBorders>
              <w:top w:val="single" w:sz="4" w:space="0" w:color="auto"/>
              <w:left w:val="single" w:sz="4" w:space="0" w:color="auto"/>
            </w:tcBorders>
            <w:shd w:val="clear" w:color="auto" w:fill="FFFFFF"/>
            <w:vAlign w:val="center"/>
          </w:tcPr>
          <w:p w:rsidR="00FB1FEA" w:rsidRPr="00FB1FEA" w:rsidRDefault="00FB1FEA" w:rsidP="00FB1FEA">
            <w:pPr>
              <w:jc w:val="center"/>
              <w:rPr>
                <w:color w:val="000000"/>
                <w:w w:val="87"/>
              </w:rPr>
            </w:pPr>
            <w:r w:rsidRPr="00FB1FEA">
              <w:rPr>
                <w:rFonts w:eastAsia="Calibri"/>
                <w:bCs/>
                <w:color w:val="000000"/>
                <w:shd w:val="clear" w:color="auto" w:fill="FFFFFF"/>
                <w:lang w:eastAsia="uk-UA" w:bidi="uk-UA"/>
              </w:rPr>
              <w:t>2028 рік</w:t>
            </w:r>
          </w:p>
        </w:tc>
        <w:tc>
          <w:tcPr>
            <w:tcW w:w="1134" w:type="dxa"/>
            <w:tcBorders>
              <w:top w:val="single" w:sz="4" w:space="0" w:color="auto"/>
              <w:left w:val="single" w:sz="4" w:space="0" w:color="auto"/>
            </w:tcBorders>
            <w:shd w:val="clear" w:color="auto" w:fill="FFFFFF"/>
            <w:vAlign w:val="center"/>
          </w:tcPr>
          <w:p w:rsidR="00FB1FEA" w:rsidRPr="00FB1FEA" w:rsidRDefault="00FB1FEA" w:rsidP="00FB1FEA">
            <w:pPr>
              <w:jc w:val="center"/>
              <w:rPr>
                <w:color w:val="000000"/>
                <w:w w:val="87"/>
              </w:rPr>
            </w:pPr>
            <w:r w:rsidRPr="00FB1FEA">
              <w:rPr>
                <w:rFonts w:eastAsia="Calibri"/>
                <w:bCs/>
                <w:color w:val="000000"/>
                <w:shd w:val="clear" w:color="auto" w:fill="FFFFFF"/>
                <w:lang w:eastAsia="uk-UA" w:bidi="uk-UA"/>
              </w:rPr>
              <w:t>2029 рік</w:t>
            </w:r>
          </w:p>
        </w:tc>
        <w:tc>
          <w:tcPr>
            <w:tcW w:w="1276" w:type="dxa"/>
            <w:tcBorders>
              <w:top w:val="single" w:sz="4" w:space="0" w:color="auto"/>
              <w:left w:val="single" w:sz="4" w:space="0" w:color="auto"/>
            </w:tcBorders>
            <w:shd w:val="clear" w:color="auto" w:fill="FFFFFF"/>
            <w:vAlign w:val="center"/>
          </w:tcPr>
          <w:p w:rsidR="00FB1FEA" w:rsidRPr="00FB1FEA" w:rsidRDefault="00FB1FEA" w:rsidP="00FB1FEA">
            <w:pPr>
              <w:jc w:val="center"/>
              <w:rPr>
                <w:color w:val="000000"/>
                <w:w w:val="87"/>
              </w:rPr>
            </w:pPr>
            <w:r w:rsidRPr="00FB1FEA">
              <w:rPr>
                <w:rFonts w:eastAsia="Calibri"/>
                <w:bCs/>
                <w:color w:val="000000"/>
                <w:shd w:val="clear" w:color="auto" w:fill="FFFFFF"/>
                <w:lang w:eastAsia="uk-UA" w:bidi="uk-UA"/>
              </w:rPr>
              <w:t>2030 рік</w:t>
            </w:r>
          </w:p>
        </w:tc>
        <w:tc>
          <w:tcPr>
            <w:tcW w:w="1275" w:type="dxa"/>
            <w:vMerge/>
            <w:tcBorders>
              <w:left w:val="single" w:sz="4" w:space="0" w:color="auto"/>
              <w:right w:val="single" w:sz="4" w:space="0" w:color="auto"/>
            </w:tcBorders>
            <w:shd w:val="clear" w:color="auto" w:fill="FFFFFF"/>
            <w:vAlign w:val="center"/>
          </w:tcPr>
          <w:p w:rsidR="00FB1FEA" w:rsidRPr="00FB1FEA" w:rsidRDefault="00FB1FEA" w:rsidP="00FB1FEA">
            <w:pPr>
              <w:widowControl w:val="0"/>
              <w:shd w:val="clear" w:color="auto" w:fill="FFFFFF"/>
              <w:spacing w:after="160" w:line="317" w:lineRule="exact"/>
              <w:ind w:hanging="420"/>
              <w:jc w:val="center"/>
              <w:rPr>
                <w:bCs/>
                <w:sz w:val="22"/>
                <w:szCs w:val="22"/>
                <w:lang w:eastAsia="uk-UA"/>
              </w:rPr>
            </w:pPr>
          </w:p>
        </w:tc>
      </w:tr>
      <w:tr w:rsidR="00FB1FEA" w:rsidRPr="00FB1FEA" w:rsidTr="00920B22">
        <w:trPr>
          <w:trHeight w:hRule="exact" w:val="295"/>
        </w:trPr>
        <w:tc>
          <w:tcPr>
            <w:tcW w:w="2562" w:type="dxa"/>
            <w:tcBorders>
              <w:top w:val="single" w:sz="4" w:space="0" w:color="auto"/>
              <w:left w:val="single" w:sz="4" w:space="0" w:color="auto"/>
            </w:tcBorders>
            <w:shd w:val="clear" w:color="auto" w:fill="FFFFFF"/>
          </w:tcPr>
          <w:p w:rsidR="00FB1FEA" w:rsidRPr="00FB1FEA" w:rsidRDefault="00FB1FEA" w:rsidP="00FB1FEA">
            <w:pPr>
              <w:widowControl w:val="0"/>
              <w:jc w:val="center"/>
              <w:rPr>
                <w:sz w:val="22"/>
                <w:szCs w:val="22"/>
              </w:rPr>
            </w:pPr>
            <w:r w:rsidRPr="00FB1FEA">
              <w:rPr>
                <w:rFonts w:eastAsia="Calibri"/>
                <w:color w:val="000000"/>
                <w:sz w:val="22"/>
                <w:szCs w:val="22"/>
                <w:shd w:val="clear" w:color="auto" w:fill="FFFFFF"/>
                <w:lang w:eastAsia="uk-UA" w:bidi="uk-UA"/>
              </w:rPr>
              <w:t>1</w:t>
            </w:r>
          </w:p>
        </w:tc>
        <w:tc>
          <w:tcPr>
            <w:tcW w:w="1134" w:type="dxa"/>
            <w:tcBorders>
              <w:top w:val="single" w:sz="4" w:space="0" w:color="auto"/>
              <w:left w:val="single" w:sz="4" w:space="0" w:color="auto"/>
            </w:tcBorders>
            <w:shd w:val="clear" w:color="auto" w:fill="FFFFFF"/>
          </w:tcPr>
          <w:p w:rsidR="00FB1FEA" w:rsidRPr="00FB1FEA" w:rsidRDefault="00FB1FEA" w:rsidP="00FB1FEA">
            <w:pPr>
              <w:widowControl w:val="0"/>
              <w:jc w:val="center"/>
              <w:rPr>
                <w:sz w:val="22"/>
                <w:szCs w:val="22"/>
              </w:rPr>
            </w:pPr>
            <w:r w:rsidRPr="00FB1FEA">
              <w:rPr>
                <w:rFonts w:eastAsia="Calibri"/>
                <w:color w:val="000000"/>
                <w:sz w:val="22"/>
                <w:szCs w:val="22"/>
                <w:shd w:val="clear" w:color="auto" w:fill="FFFFFF"/>
                <w:lang w:eastAsia="uk-UA" w:bidi="uk-UA"/>
              </w:rPr>
              <w:t>2</w:t>
            </w:r>
          </w:p>
        </w:tc>
        <w:tc>
          <w:tcPr>
            <w:tcW w:w="1134" w:type="dxa"/>
            <w:tcBorders>
              <w:top w:val="single" w:sz="4" w:space="0" w:color="auto"/>
              <w:left w:val="single" w:sz="4" w:space="0" w:color="auto"/>
            </w:tcBorders>
            <w:shd w:val="clear" w:color="auto" w:fill="FFFFFF"/>
          </w:tcPr>
          <w:p w:rsidR="00FB1FEA" w:rsidRPr="00FB1FEA" w:rsidRDefault="00FB1FEA" w:rsidP="00FB1FEA">
            <w:pPr>
              <w:widowControl w:val="0"/>
              <w:jc w:val="center"/>
              <w:rPr>
                <w:sz w:val="22"/>
                <w:szCs w:val="22"/>
              </w:rPr>
            </w:pPr>
            <w:r w:rsidRPr="00FB1FEA">
              <w:rPr>
                <w:sz w:val="22"/>
                <w:szCs w:val="22"/>
              </w:rPr>
              <w:t>3</w:t>
            </w:r>
          </w:p>
        </w:tc>
        <w:tc>
          <w:tcPr>
            <w:tcW w:w="1134" w:type="dxa"/>
            <w:tcBorders>
              <w:top w:val="single" w:sz="4" w:space="0" w:color="auto"/>
              <w:left w:val="single" w:sz="4" w:space="0" w:color="auto"/>
            </w:tcBorders>
            <w:shd w:val="clear" w:color="auto" w:fill="FFFFFF"/>
          </w:tcPr>
          <w:p w:rsidR="00FB1FEA" w:rsidRPr="00FB1FEA" w:rsidRDefault="00FB1FEA" w:rsidP="00FB1FEA">
            <w:pPr>
              <w:widowControl w:val="0"/>
              <w:jc w:val="center"/>
              <w:rPr>
                <w:sz w:val="22"/>
                <w:szCs w:val="22"/>
              </w:rPr>
            </w:pPr>
            <w:r w:rsidRPr="00FB1FEA">
              <w:rPr>
                <w:rFonts w:eastAsia="Calibri"/>
                <w:color w:val="000000"/>
                <w:sz w:val="22"/>
                <w:szCs w:val="22"/>
                <w:shd w:val="clear" w:color="auto" w:fill="FFFFFF"/>
                <w:lang w:eastAsia="uk-UA" w:bidi="uk-UA"/>
              </w:rPr>
              <w:t>4</w:t>
            </w:r>
          </w:p>
        </w:tc>
        <w:tc>
          <w:tcPr>
            <w:tcW w:w="1134" w:type="dxa"/>
            <w:tcBorders>
              <w:top w:val="single" w:sz="4" w:space="0" w:color="auto"/>
              <w:left w:val="single" w:sz="4" w:space="0" w:color="auto"/>
            </w:tcBorders>
            <w:shd w:val="clear" w:color="auto" w:fill="FFFFFF"/>
          </w:tcPr>
          <w:p w:rsidR="00FB1FEA" w:rsidRPr="00FB1FEA" w:rsidRDefault="00FB1FEA" w:rsidP="00FB1FEA">
            <w:pPr>
              <w:widowControl w:val="0"/>
              <w:jc w:val="center"/>
              <w:rPr>
                <w:sz w:val="22"/>
                <w:szCs w:val="22"/>
              </w:rPr>
            </w:pPr>
            <w:r w:rsidRPr="00FB1FEA">
              <w:rPr>
                <w:rFonts w:eastAsia="Calibri"/>
                <w:color w:val="000000"/>
                <w:sz w:val="22"/>
                <w:szCs w:val="22"/>
                <w:shd w:val="clear" w:color="auto" w:fill="FFFFFF"/>
                <w:lang w:eastAsia="uk-UA" w:bidi="uk-UA"/>
              </w:rPr>
              <w:t>5</w:t>
            </w:r>
          </w:p>
        </w:tc>
        <w:tc>
          <w:tcPr>
            <w:tcW w:w="1276" w:type="dxa"/>
            <w:tcBorders>
              <w:top w:val="single" w:sz="4" w:space="0" w:color="auto"/>
              <w:left w:val="single" w:sz="4" w:space="0" w:color="auto"/>
            </w:tcBorders>
            <w:shd w:val="clear" w:color="auto" w:fill="FFFFFF"/>
          </w:tcPr>
          <w:p w:rsidR="00FB1FEA" w:rsidRPr="00FB1FEA" w:rsidRDefault="00FB1FEA" w:rsidP="00FB1FEA">
            <w:pPr>
              <w:jc w:val="center"/>
            </w:pPr>
            <w:r w:rsidRPr="00FB1FEA">
              <w:t>6</w:t>
            </w:r>
          </w:p>
        </w:tc>
        <w:tc>
          <w:tcPr>
            <w:tcW w:w="1275" w:type="dxa"/>
            <w:tcBorders>
              <w:top w:val="single" w:sz="4" w:space="0" w:color="auto"/>
              <w:left w:val="single" w:sz="4" w:space="0" w:color="auto"/>
              <w:right w:val="single" w:sz="4" w:space="0" w:color="auto"/>
            </w:tcBorders>
            <w:shd w:val="clear" w:color="auto" w:fill="FFFFFF"/>
          </w:tcPr>
          <w:p w:rsidR="00FB1FEA" w:rsidRPr="00FB1FEA" w:rsidRDefault="00FB1FEA" w:rsidP="00FB1FEA">
            <w:pPr>
              <w:widowControl w:val="0"/>
              <w:jc w:val="center"/>
              <w:rPr>
                <w:sz w:val="22"/>
                <w:szCs w:val="22"/>
              </w:rPr>
            </w:pPr>
            <w:r w:rsidRPr="00FB1FEA">
              <w:rPr>
                <w:sz w:val="22"/>
                <w:szCs w:val="22"/>
              </w:rPr>
              <w:t>7</w:t>
            </w:r>
          </w:p>
        </w:tc>
      </w:tr>
      <w:tr w:rsidR="00FB1FEA" w:rsidRPr="00FB1FEA" w:rsidTr="00920B22">
        <w:trPr>
          <w:trHeight w:hRule="exact" w:val="675"/>
        </w:trPr>
        <w:tc>
          <w:tcPr>
            <w:tcW w:w="2562" w:type="dxa"/>
            <w:tcBorders>
              <w:top w:val="single" w:sz="4" w:space="0" w:color="auto"/>
              <w:left w:val="single" w:sz="4" w:space="0" w:color="auto"/>
            </w:tcBorders>
            <w:shd w:val="clear" w:color="auto" w:fill="FFFFFF"/>
            <w:vAlign w:val="center"/>
          </w:tcPr>
          <w:p w:rsidR="00FB1FEA" w:rsidRPr="00FB1FEA" w:rsidRDefault="00FB1FEA" w:rsidP="00FB1FEA">
            <w:pPr>
              <w:widowControl w:val="0"/>
              <w:spacing w:line="274" w:lineRule="exact"/>
              <w:jc w:val="center"/>
              <w:rPr>
                <w:bCs/>
              </w:rPr>
            </w:pPr>
            <w:r w:rsidRPr="00FB1FEA">
              <w:rPr>
                <w:rFonts w:eastAsia="Calibri"/>
                <w:bCs/>
                <w:color w:val="000000"/>
                <w:shd w:val="clear" w:color="auto" w:fill="FFFFFF"/>
                <w:lang w:eastAsia="uk-UA" w:bidi="uk-UA"/>
              </w:rPr>
              <w:t>Обсяг ресурсів, всього грн, у тому числі:</w:t>
            </w:r>
          </w:p>
        </w:tc>
        <w:tc>
          <w:tcPr>
            <w:tcW w:w="1134" w:type="dxa"/>
            <w:tcBorders>
              <w:top w:val="single" w:sz="4" w:space="0" w:color="auto"/>
              <w:left w:val="single" w:sz="4" w:space="0" w:color="auto"/>
            </w:tcBorders>
            <w:shd w:val="clear" w:color="auto" w:fill="FFFFFF"/>
            <w:vAlign w:val="center"/>
          </w:tcPr>
          <w:p w:rsidR="00FB1FEA" w:rsidRPr="00FB1FEA" w:rsidRDefault="00FB1FEA" w:rsidP="00FB1FEA">
            <w:pPr>
              <w:jc w:val="center"/>
              <w:rPr>
                <w:bCs/>
              </w:rPr>
            </w:pPr>
            <w:r w:rsidRPr="00FB1FEA">
              <w:rPr>
                <w:bCs/>
              </w:rPr>
              <w:t>1</w:t>
            </w:r>
            <w:r w:rsidR="00F32B0D">
              <w:rPr>
                <w:bCs/>
              </w:rPr>
              <w:t>4</w:t>
            </w:r>
            <w:r w:rsidRPr="00FB1FEA">
              <w:rPr>
                <w:bCs/>
              </w:rPr>
              <w:t>900000,</w:t>
            </w:r>
          </w:p>
          <w:p w:rsidR="00FB1FEA" w:rsidRPr="00FB1FEA" w:rsidRDefault="00FB1FEA" w:rsidP="00FB1FEA">
            <w:pPr>
              <w:jc w:val="center"/>
              <w:rPr>
                <w:bCs/>
              </w:rPr>
            </w:pPr>
            <w:r w:rsidRPr="00FB1FEA">
              <w:rPr>
                <w:bCs/>
              </w:rPr>
              <w:t>00</w:t>
            </w:r>
          </w:p>
        </w:tc>
        <w:tc>
          <w:tcPr>
            <w:tcW w:w="1134" w:type="dxa"/>
            <w:tcBorders>
              <w:top w:val="single" w:sz="4" w:space="0" w:color="auto"/>
              <w:left w:val="single" w:sz="4" w:space="0" w:color="auto"/>
            </w:tcBorders>
            <w:shd w:val="clear" w:color="auto" w:fill="FFFFFF"/>
            <w:vAlign w:val="center"/>
          </w:tcPr>
          <w:p w:rsidR="00FB1FEA" w:rsidRPr="00FB1FEA" w:rsidRDefault="00FB1FEA" w:rsidP="00FB1FEA">
            <w:pPr>
              <w:jc w:val="center"/>
              <w:rPr>
                <w:bCs/>
              </w:rPr>
            </w:pPr>
            <w:r w:rsidRPr="00FB1FEA">
              <w:rPr>
                <w:bCs/>
              </w:rPr>
              <w:t>13500000,</w:t>
            </w:r>
          </w:p>
          <w:p w:rsidR="00FB1FEA" w:rsidRPr="00FB1FEA" w:rsidRDefault="00FB1FEA" w:rsidP="00FB1FEA">
            <w:pPr>
              <w:jc w:val="center"/>
              <w:rPr>
                <w:bCs/>
              </w:rPr>
            </w:pPr>
            <w:r w:rsidRPr="00FB1FEA">
              <w:rPr>
                <w:bCs/>
              </w:rPr>
              <w:t>00</w:t>
            </w:r>
          </w:p>
        </w:tc>
        <w:tc>
          <w:tcPr>
            <w:tcW w:w="1134" w:type="dxa"/>
            <w:tcBorders>
              <w:top w:val="single" w:sz="4" w:space="0" w:color="auto"/>
              <w:left w:val="single" w:sz="4" w:space="0" w:color="auto"/>
            </w:tcBorders>
            <w:shd w:val="clear" w:color="auto" w:fill="FFFFFF"/>
            <w:vAlign w:val="center"/>
          </w:tcPr>
          <w:p w:rsidR="00FB1FEA" w:rsidRPr="00FB1FEA" w:rsidRDefault="00FB1FEA" w:rsidP="00FB1FEA">
            <w:pPr>
              <w:jc w:val="center"/>
              <w:rPr>
                <w:bCs/>
              </w:rPr>
            </w:pPr>
            <w:r w:rsidRPr="00FB1FEA">
              <w:rPr>
                <w:bCs/>
              </w:rPr>
              <w:t>13500000,</w:t>
            </w:r>
          </w:p>
          <w:p w:rsidR="00FB1FEA" w:rsidRPr="00FB1FEA" w:rsidRDefault="00FB1FEA" w:rsidP="00FB1FEA">
            <w:pPr>
              <w:jc w:val="center"/>
              <w:rPr>
                <w:bCs/>
              </w:rPr>
            </w:pPr>
            <w:r w:rsidRPr="00FB1FEA">
              <w:rPr>
                <w:bCs/>
              </w:rPr>
              <w:t>00</w:t>
            </w:r>
          </w:p>
        </w:tc>
        <w:tc>
          <w:tcPr>
            <w:tcW w:w="1134" w:type="dxa"/>
            <w:tcBorders>
              <w:top w:val="single" w:sz="4" w:space="0" w:color="auto"/>
              <w:left w:val="single" w:sz="4" w:space="0" w:color="auto"/>
            </w:tcBorders>
            <w:shd w:val="clear" w:color="auto" w:fill="FFFFFF"/>
            <w:vAlign w:val="center"/>
          </w:tcPr>
          <w:p w:rsidR="00FB1FEA" w:rsidRPr="00FB1FEA" w:rsidRDefault="00FB1FEA" w:rsidP="00FB1FEA">
            <w:pPr>
              <w:jc w:val="center"/>
              <w:rPr>
                <w:bCs/>
              </w:rPr>
            </w:pPr>
            <w:r w:rsidRPr="00FB1FEA">
              <w:rPr>
                <w:bCs/>
              </w:rPr>
              <w:t>13500000,</w:t>
            </w:r>
          </w:p>
          <w:p w:rsidR="00FB1FEA" w:rsidRPr="00FB1FEA" w:rsidRDefault="00FB1FEA" w:rsidP="00FB1FEA">
            <w:pPr>
              <w:jc w:val="center"/>
              <w:rPr>
                <w:bCs/>
              </w:rPr>
            </w:pPr>
            <w:r w:rsidRPr="00FB1FEA">
              <w:rPr>
                <w:bCs/>
              </w:rPr>
              <w:t>00</w:t>
            </w:r>
          </w:p>
        </w:tc>
        <w:tc>
          <w:tcPr>
            <w:tcW w:w="1276" w:type="dxa"/>
            <w:tcBorders>
              <w:top w:val="single" w:sz="4" w:space="0" w:color="auto"/>
              <w:left w:val="single" w:sz="4" w:space="0" w:color="auto"/>
            </w:tcBorders>
            <w:shd w:val="clear" w:color="auto" w:fill="FFFFFF"/>
            <w:vAlign w:val="center"/>
          </w:tcPr>
          <w:p w:rsidR="00FB1FEA" w:rsidRPr="00FB1FEA" w:rsidRDefault="00FB1FEA" w:rsidP="00FB1FEA">
            <w:pPr>
              <w:jc w:val="center"/>
              <w:rPr>
                <w:bCs/>
              </w:rPr>
            </w:pPr>
            <w:r w:rsidRPr="00FB1FEA">
              <w:rPr>
                <w:bCs/>
              </w:rPr>
              <w:t>13500000,</w:t>
            </w:r>
          </w:p>
          <w:p w:rsidR="00FB1FEA" w:rsidRPr="00FB1FEA" w:rsidRDefault="00FB1FEA" w:rsidP="00FB1FEA">
            <w:pPr>
              <w:jc w:val="center"/>
              <w:rPr>
                <w:bCs/>
              </w:rPr>
            </w:pPr>
            <w:r w:rsidRPr="00FB1FEA">
              <w:rPr>
                <w:bCs/>
              </w:rPr>
              <w:t>00</w:t>
            </w:r>
          </w:p>
        </w:tc>
        <w:tc>
          <w:tcPr>
            <w:tcW w:w="1275" w:type="dxa"/>
            <w:tcBorders>
              <w:top w:val="single" w:sz="4" w:space="0" w:color="auto"/>
              <w:left w:val="single" w:sz="4" w:space="0" w:color="auto"/>
              <w:right w:val="single" w:sz="4" w:space="0" w:color="auto"/>
            </w:tcBorders>
            <w:shd w:val="clear" w:color="auto" w:fill="FFFFFF"/>
            <w:vAlign w:val="center"/>
          </w:tcPr>
          <w:p w:rsidR="00FB1FEA" w:rsidRPr="00FB1FEA" w:rsidRDefault="00FB1FEA" w:rsidP="00FB1FEA">
            <w:pPr>
              <w:jc w:val="center"/>
              <w:rPr>
                <w:bCs/>
              </w:rPr>
            </w:pPr>
            <w:r w:rsidRPr="00FB1FEA">
              <w:rPr>
                <w:bCs/>
              </w:rPr>
              <w:t>6</w:t>
            </w:r>
            <w:r w:rsidR="00F32B0D">
              <w:rPr>
                <w:bCs/>
              </w:rPr>
              <w:t>8</w:t>
            </w:r>
            <w:r w:rsidRPr="00FB1FEA">
              <w:rPr>
                <w:bCs/>
              </w:rPr>
              <w:t>900000,</w:t>
            </w:r>
          </w:p>
          <w:p w:rsidR="00FB1FEA" w:rsidRPr="00FB1FEA" w:rsidRDefault="00FB1FEA" w:rsidP="00FB1FEA">
            <w:pPr>
              <w:jc w:val="center"/>
              <w:rPr>
                <w:bCs/>
              </w:rPr>
            </w:pPr>
            <w:r w:rsidRPr="00FB1FEA">
              <w:rPr>
                <w:bCs/>
              </w:rPr>
              <w:t>00</w:t>
            </w:r>
          </w:p>
        </w:tc>
      </w:tr>
      <w:tr w:rsidR="00FB1FEA" w:rsidRPr="00FB1FEA" w:rsidTr="00920B22">
        <w:trPr>
          <w:trHeight w:hRule="exact" w:val="990"/>
        </w:trPr>
        <w:tc>
          <w:tcPr>
            <w:tcW w:w="2562" w:type="dxa"/>
            <w:tcBorders>
              <w:top w:val="single" w:sz="4" w:space="0" w:color="auto"/>
              <w:left w:val="single" w:sz="4" w:space="0" w:color="auto"/>
            </w:tcBorders>
            <w:shd w:val="clear" w:color="auto" w:fill="FFFFFF"/>
            <w:vAlign w:val="center"/>
          </w:tcPr>
          <w:p w:rsidR="00FB1FEA" w:rsidRPr="00FB1FEA" w:rsidRDefault="00FB1FEA" w:rsidP="00FB1FEA">
            <w:pPr>
              <w:widowControl w:val="0"/>
              <w:spacing w:line="220" w:lineRule="exact"/>
              <w:jc w:val="center"/>
              <w:rPr>
                <w:bCs/>
              </w:rPr>
            </w:pPr>
            <w:r w:rsidRPr="00FB1FEA">
              <w:rPr>
                <w:bCs/>
                <w:color w:val="000000"/>
              </w:rPr>
              <w:t>бюджет Новгород-Сіверської міської територіальної громади</w:t>
            </w:r>
          </w:p>
        </w:tc>
        <w:tc>
          <w:tcPr>
            <w:tcW w:w="1134" w:type="dxa"/>
            <w:tcBorders>
              <w:top w:val="single" w:sz="4" w:space="0" w:color="auto"/>
              <w:left w:val="single" w:sz="4" w:space="0" w:color="auto"/>
            </w:tcBorders>
            <w:shd w:val="clear" w:color="auto" w:fill="FFFFFF"/>
            <w:vAlign w:val="center"/>
          </w:tcPr>
          <w:p w:rsidR="00FB1FEA" w:rsidRPr="00FB1FEA" w:rsidRDefault="00FB1FEA" w:rsidP="00FB1FEA">
            <w:pPr>
              <w:jc w:val="center"/>
              <w:rPr>
                <w:bCs/>
              </w:rPr>
            </w:pPr>
            <w:r w:rsidRPr="00FB1FEA">
              <w:rPr>
                <w:bCs/>
              </w:rPr>
              <w:t>1</w:t>
            </w:r>
            <w:r w:rsidR="00F32B0D">
              <w:rPr>
                <w:bCs/>
              </w:rPr>
              <w:t>4</w:t>
            </w:r>
            <w:r w:rsidRPr="00FB1FEA">
              <w:rPr>
                <w:bCs/>
              </w:rPr>
              <w:t>500000,</w:t>
            </w:r>
          </w:p>
          <w:p w:rsidR="00FB1FEA" w:rsidRPr="00FB1FEA" w:rsidRDefault="00FB1FEA" w:rsidP="00FB1FEA">
            <w:pPr>
              <w:jc w:val="center"/>
              <w:rPr>
                <w:bCs/>
              </w:rPr>
            </w:pPr>
            <w:r w:rsidRPr="00FB1FEA">
              <w:rPr>
                <w:bCs/>
              </w:rPr>
              <w:t>00</w:t>
            </w:r>
          </w:p>
        </w:tc>
        <w:tc>
          <w:tcPr>
            <w:tcW w:w="1134" w:type="dxa"/>
            <w:tcBorders>
              <w:top w:val="single" w:sz="4" w:space="0" w:color="auto"/>
              <w:left w:val="single" w:sz="4" w:space="0" w:color="auto"/>
            </w:tcBorders>
            <w:shd w:val="clear" w:color="auto" w:fill="FFFFFF"/>
            <w:vAlign w:val="center"/>
          </w:tcPr>
          <w:p w:rsidR="00FB1FEA" w:rsidRPr="00FB1FEA" w:rsidRDefault="00FB1FEA" w:rsidP="00FB1FEA">
            <w:pPr>
              <w:jc w:val="center"/>
              <w:rPr>
                <w:bCs/>
              </w:rPr>
            </w:pPr>
            <w:r w:rsidRPr="00FB1FEA">
              <w:rPr>
                <w:bCs/>
              </w:rPr>
              <w:t>13500000,</w:t>
            </w:r>
          </w:p>
          <w:p w:rsidR="00FB1FEA" w:rsidRPr="00FB1FEA" w:rsidRDefault="00FB1FEA" w:rsidP="00FB1FEA">
            <w:pPr>
              <w:jc w:val="center"/>
              <w:rPr>
                <w:bCs/>
              </w:rPr>
            </w:pPr>
            <w:r w:rsidRPr="00FB1FEA">
              <w:rPr>
                <w:bCs/>
              </w:rPr>
              <w:t>00</w:t>
            </w:r>
          </w:p>
        </w:tc>
        <w:tc>
          <w:tcPr>
            <w:tcW w:w="1134" w:type="dxa"/>
            <w:tcBorders>
              <w:top w:val="single" w:sz="4" w:space="0" w:color="auto"/>
              <w:left w:val="single" w:sz="4" w:space="0" w:color="auto"/>
            </w:tcBorders>
            <w:shd w:val="clear" w:color="auto" w:fill="FFFFFF"/>
            <w:vAlign w:val="center"/>
          </w:tcPr>
          <w:p w:rsidR="00FB1FEA" w:rsidRPr="00FB1FEA" w:rsidRDefault="00FB1FEA" w:rsidP="00FB1FEA">
            <w:pPr>
              <w:jc w:val="center"/>
              <w:rPr>
                <w:bCs/>
              </w:rPr>
            </w:pPr>
            <w:r w:rsidRPr="00FB1FEA">
              <w:rPr>
                <w:bCs/>
              </w:rPr>
              <w:t>13500000,</w:t>
            </w:r>
          </w:p>
          <w:p w:rsidR="00FB1FEA" w:rsidRPr="00FB1FEA" w:rsidRDefault="00FB1FEA" w:rsidP="00FB1FEA">
            <w:pPr>
              <w:jc w:val="center"/>
              <w:rPr>
                <w:bCs/>
              </w:rPr>
            </w:pPr>
            <w:r w:rsidRPr="00FB1FEA">
              <w:rPr>
                <w:bCs/>
              </w:rPr>
              <w:t>00</w:t>
            </w:r>
          </w:p>
        </w:tc>
        <w:tc>
          <w:tcPr>
            <w:tcW w:w="1134" w:type="dxa"/>
            <w:tcBorders>
              <w:top w:val="single" w:sz="4" w:space="0" w:color="auto"/>
              <w:left w:val="single" w:sz="4" w:space="0" w:color="auto"/>
            </w:tcBorders>
            <w:shd w:val="clear" w:color="auto" w:fill="FFFFFF"/>
            <w:vAlign w:val="center"/>
          </w:tcPr>
          <w:p w:rsidR="00FB1FEA" w:rsidRPr="00FB1FEA" w:rsidRDefault="00FB1FEA" w:rsidP="00FB1FEA">
            <w:pPr>
              <w:jc w:val="center"/>
              <w:rPr>
                <w:bCs/>
              </w:rPr>
            </w:pPr>
            <w:r w:rsidRPr="00FB1FEA">
              <w:rPr>
                <w:bCs/>
              </w:rPr>
              <w:t>13500000,</w:t>
            </w:r>
          </w:p>
          <w:p w:rsidR="00FB1FEA" w:rsidRPr="00FB1FEA" w:rsidRDefault="00FB1FEA" w:rsidP="00FB1FEA">
            <w:pPr>
              <w:jc w:val="center"/>
              <w:rPr>
                <w:bCs/>
              </w:rPr>
            </w:pPr>
            <w:r w:rsidRPr="00FB1FEA">
              <w:rPr>
                <w:bCs/>
              </w:rPr>
              <w:t>00</w:t>
            </w:r>
          </w:p>
        </w:tc>
        <w:tc>
          <w:tcPr>
            <w:tcW w:w="1276" w:type="dxa"/>
            <w:tcBorders>
              <w:top w:val="single" w:sz="4" w:space="0" w:color="auto"/>
              <w:left w:val="single" w:sz="4" w:space="0" w:color="auto"/>
            </w:tcBorders>
            <w:shd w:val="clear" w:color="auto" w:fill="FFFFFF"/>
            <w:vAlign w:val="center"/>
          </w:tcPr>
          <w:p w:rsidR="00FB1FEA" w:rsidRPr="00FB1FEA" w:rsidRDefault="00FB1FEA" w:rsidP="00FB1FEA">
            <w:pPr>
              <w:jc w:val="center"/>
              <w:rPr>
                <w:bCs/>
              </w:rPr>
            </w:pPr>
            <w:r w:rsidRPr="00FB1FEA">
              <w:rPr>
                <w:bCs/>
              </w:rPr>
              <w:t>13500000,</w:t>
            </w:r>
          </w:p>
          <w:p w:rsidR="00FB1FEA" w:rsidRPr="00FB1FEA" w:rsidRDefault="00FB1FEA" w:rsidP="00FB1FEA">
            <w:pPr>
              <w:jc w:val="center"/>
              <w:rPr>
                <w:bCs/>
              </w:rPr>
            </w:pPr>
            <w:r w:rsidRPr="00FB1FEA">
              <w:rPr>
                <w:bCs/>
              </w:rPr>
              <w:t>00</w:t>
            </w:r>
          </w:p>
        </w:tc>
        <w:tc>
          <w:tcPr>
            <w:tcW w:w="1275" w:type="dxa"/>
            <w:tcBorders>
              <w:top w:val="single" w:sz="4" w:space="0" w:color="auto"/>
              <w:left w:val="single" w:sz="4" w:space="0" w:color="auto"/>
              <w:right w:val="single" w:sz="4" w:space="0" w:color="auto"/>
            </w:tcBorders>
            <w:shd w:val="clear" w:color="auto" w:fill="FFFFFF"/>
            <w:vAlign w:val="center"/>
          </w:tcPr>
          <w:p w:rsidR="00FB1FEA" w:rsidRPr="00FB1FEA" w:rsidRDefault="00FB1FEA" w:rsidP="00FB1FEA">
            <w:pPr>
              <w:jc w:val="center"/>
              <w:rPr>
                <w:bCs/>
              </w:rPr>
            </w:pPr>
            <w:r w:rsidRPr="00FB1FEA">
              <w:rPr>
                <w:bCs/>
              </w:rPr>
              <w:t>6</w:t>
            </w:r>
            <w:r w:rsidR="00F32B0D">
              <w:rPr>
                <w:bCs/>
              </w:rPr>
              <w:t>8</w:t>
            </w:r>
            <w:r w:rsidRPr="00FB1FEA">
              <w:rPr>
                <w:bCs/>
              </w:rPr>
              <w:t>500000,</w:t>
            </w:r>
          </w:p>
          <w:p w:rsidR="00FB1FEA" w:rsidRPr="00FB1FEA" w:rsidRDefault="00FB1FEA" w:rsidP="00FB1FEA">
            <w:pPr>
              <w:jc w:val="center"/>
              <w:rPr>
                <w:bCs/>
              </w:rPr>
            </w:pPr>
            <w:r w:rsidRPr="00FB1FEA">
              <w:rPr>
                <w:bCs/>
              </w:rPr>
              <w:t>00</w:t>
            </w:r>
          </w:p>
        </w:tc>
      </w:tr>
      <w:tr w:rsidR="00FB1FEA" w:rsidRPr="00FB1FEA" w:rsidTr="00920B22">
        <w:trPr>
          <w:trHeight w:hRule="exact" w:val="576"/>
        </w:trPr>
        <w:tc>
          <w:tcPr>
            <w:tcW w:w="2562" w:type="dxa"/>
            <w:tcBorders>
              <w:top w:val="single" w:sz="4" w:space="0" w:color="auto"/>
              <w:left w:val="single" w:sz="4" w:space="0" w:color="auto"/>
              <w:bottom w:val="single" w:sz="4" w:space="0" w:color="auto"/>
            </w:tcBorders>
            <w:shd w:val="clear" w:color="auto" w:fill="FFFFFF"/>
            <w:vAlign w:val="center"/>
          </w:tcPr>
          <w:p w:rsidR="00FB1FEA" w:rsidRPr="00FB1FEA" w:rsidRDefault="00FB1FEA" w:rsidP="00FB1FEA">
            <w:pPr>
              <w:widowControl w:val="0"/>
              <w:spacing w:line="278" w:lineRule="exact"/>
              <w:jc w:val="center"/>
              <w:rPr>
                <w:bCs/>
              </w:rPr>
            </w:pPr>
            <w:r w:rsidRPr="00FB1FEA">
              <w:rPr>
                <w:rFonts w:eastAsia="Calibri"/>
                <w:bCs/>
                <w:color w:val="000000"/>
                <w:shd w:val="clear" w:color="auto" w:fill="FFFFFF"/>
                <w:lang w:eastAsia="uk-UA" w:bidi="uk-UA"/>
              </w:rPr>
              <w:t>інші джерела</w:t>
            </w:r>
            <w:r w:rsidRPr="00FB1FEA">
              <w:rPr>
                <w:bCs/>
                <w:lang w:eastAsia="uk-UA"/>
              </w:rPr>
              <w:t>*</w:t>
            </w:r>
          </w:p>
        </w:tc>
        <w:tc>
          <w:tcPr>
            <w:tcW w:w="1134" w:type="dxa"/>
            <w:tcBorders>
              <w:top w:val="single" w:sz="4" w:space="0" w:color="auto"/>
              <w:left w:val="single" w:sz="4" w:space="0" w:color="auto"/>
              <w:bottom w:val="single" w:sz="4" w:space="0" w:color="auto"/>
            </w:tcBorders>
            <w:shd w:val="clear" w:color="auto" w:fill="FFFFFF"/>
            <w:vAlign w:val="center"/>
          </w:tcPr>
          <w:p w:rsidR="00FB1FEA" w:rsidRPr="00FB1FEA" w:rsidRDefault="00FB1FEA" w:rsidP="00FB1FEA">
            <w:pPr>
              <w:jc w:val="center"/>
              <w:rPr>
                <w:bCs/>
              </w:rPr>
            </w:pPr>
            <w:r w:rsidRPr="00FB1FEA">
              <w:rPr>
                <w:bCs/>
              </w:rPr>
              <w:t>400000,00</w:t>
            </w:r>
          </w:p>
        </w:tc>
        <w:tc>
          <w:tcPr>
            <w:tcW w:w="1134" w:type="dxa"/>
            <w:tcBorders>
              <w:top w:val="single" w:sz="4" w:space="0" w:color="auto"/>
              <w:left w:val="single" w:sz="4" w:space="0" w:color="auto"/>
              <w:bottom w:val="single" w:sz="4" w:space="0" w:color="auto"/>
            </w:tcBorders>
            <w:shd w:val="clear" w:color="auto" w:fill="FFFFFF"/>
            <w:vAlign w:val="center"/>
          </w:tcPr>
          <w:p w:rsidR="00FB1FEA" w:rsidRPr="00FB1FEA" w:rsidRDefault="00FB1FEA" w:rsidP="00FB1FEA">
            <w:pPr>
              <w:jc w:val="center"/>
              <w:rPr>
                <w:bCs/>
              </w:rPr>
            </w:pPr>
            <w:r w:rsidRPr="00FB1FEA">
              <w:rPr>
                <w:bCs/>
              </w:rPr>
              <w:t>0,00</w:t>
            </w:r>
          </w:p>
        </w:tc>
        <w:tc>
          <w:tcPr>
            <w:tcW w:w="1134" w:type="dxa"/>
            <w:tcBorders>
              <w:top w:val="single" w:sz="4" w:space="0" w:color="auto"/>
              <w:left w:val="single" w:sz="4" w:space="0" w:color="auto"/>
              <w:bottom w:val="single" w:sz="4" w:space="0" w:color="auto"/>
            </w:tcBorders>
            <w:shd w:val="clear" w:color="auto" w:fill="FFFFFF"/>
            <w:vAlign w:val="center"/>
          </w:tcPr>
          <w:p w:rsidR="00FB1FEA" w:rsidRPr="00FB1FEA" w:rsidRDefault="00FB1FEA" w:rsidP="00FB1FEA">
            <w:pPr>
              <w:jc w:val="center"/>
              <w:rPr>
                <w:bCs/>
              </w:rPr>
            </w:pPr>
            <w:r w:rsidRPr="00FB1FEA">
              <w:rPr>
                <w:bCs/>
              </w:rPr>
              <w:t>0,00</w:t>
            </w:r>
          </w:p>
        </w:tc>
        <w:tc>
          <w:tcPr>
            <w:tcW w:w="1134" w:type="dxa"/>
            <w:tcBorders>
              <w:top w:val="single" w:sz="4" w:space="0" w:color="auto"/>
              <w:left w:val="single" w:sz="4" w:space="0" w:color="auto"/>
              <w:bottom w:val="single" w:sz="4" w:space="0" w:color="auto"/>
            </w:tcBorders>
            <w:shd w:val="clear" w:color="auto" w:fill="FFFFFF"/>
            <w:vAlign w:val="center"/>
          </w:tcPr>
          <w:p w:rsidR="00FB1FEA" w:rsidRPr="00FB1FEA" w:rsidRDefault="00FB1FEA" w:rsidP="00FB1FEA">
            <w:pPr>
              <w:jc w:val="center"/>
              <w:rPr>
                <w:bCs/>
              </w:rPr>
            </w:pPr>
            <w:r w:rsidRPr="00FB1FEA">
              <w:rPr>
                <w:bCs/>
              </w:rPr>
              <w:t>0,00</w:t>
            </w:r>
          </w:p>
        </w:tc>
        <w:tc>
          <w:tcPr>
            <w:tcW w:w="1276" w:type="dxa"/>
            <w:tcBorders>
              <w:top w:val="single" w:sz="4" w:space="0" w:color="auto"/>
              <w:left w:val="single" w:sz="4" w:space="0" w:color="auto"/>
              <w:bottom w:val="single" w:sz="4" w:space="0" w:color="auto"/>
            </w:tcBorders>
            <w:shd w:val="clear" w:color="auto" w:fill="FFFFFF"/>
            <w:vAlign w:val="center"/>
          </w:tcPr>
          <w:p w:rsidR="00FB1FEA" w:rsidRPr="00FB1FEA" w:rsidRDefault="00FB1FEA" w:rsidP="00FB1FEA">
            <w:pPr>
              <w:jc w:val="center"/>
              <w:rPr>
                <w:bCs/>
              </w:rPr>
            </w:pPr>
            <w:r w:rsidRPr="00FB1FEA">
              <w:rPr>
                <w:bCs/>
              </w:rPr>
              <w:t>0,00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B1FEA" w:rsidRPr="00FB1FEA" w:rsidRDefault="00FB1FEA" w:rsidP="00FB1FEA">
            <w:pPr>
              <w:jc w:val="center"/>
              <w:rPr>
                <w:bCs/>
              </w:rPr>
            </w:pPr>
            <w:r w:rsidRPr="00FB1FEA">
              <w:rPr>
                <w:bCs/>
              </w:rPr>
              <w:t>400000,00</w:t>
            </w:r>
          </w:p>
        </w:tc>
      </w:tr>
    </w:tbl>
    <w:p w:rsidR="00FB1FEA" w:rsidRPr="00FB1FEA" w:rsidRDefault="00FB1FEA" w:rsidP="00FB1FEA">
      <w:pPr>
        <w:ind w:firstLine="567"/>
        <w:jc w:val="both"/>
        <w:rPr>
          <w:rFonts w:eastAsia="Calibri"/>
          <w:sz w:val="28"/>
          <w:szCs w:val="28"/>
          <w:lang w:eastAsia="en-US"/>
        </w:rPr>
      </w:pPr>
      <w:r w:rsidRPr="00FB1FEA">
        <w:rPr>
          <w:rFonts w:eastAsia="Calibri"/>
          <w:sz w:val="28"/>
          <w:szCs w:val="28"/>
          <w:lang w:eastAsia="en-US"/>
        </w:rPr>
        <w:t>* Інші джерела можуть включати кошти державного, обласного бюджету, позабюджетних фондів, гранти, власні кошти, залучені кредити, інші джерела, не заборонені чинним законодавством.</w:t>
      </w:r>
    </w:p>
    <w:p w:rsidR="00FB1FEA" w:rsidRPr="00FB1FEA" w:rsidRDefault="00FB1FEA" w:rsidP="00FB1FEA">
      <w:pPr>
        <w:ind w:firstLine="567"/>
        <w:contextualSpacing/>
        <w:jc w:val="both"/>
        <w:rPr>
          <w:color w:val="000000"/>
          <w:sz w:val="28"/>
          <w:szCs w:val="28"/>
        </w:rPr>
      </w:pPr>
    </w:p>
    <w:p w:rsidR="00FB1FEA" w:rsidRPr="00FB1FEA" w:rsidRDefault="00FB1FEA" w:rsidP="00FB1FEA">
      <w:pPr>
        <w:ind w:firstLine="567"/>
        <w:contextualSpacing/>
        <w:jc w:val="both"/>
        <w:rPr>
          <w:sz w:val="28"/>
          <w:szCs w:val="28"/>
        </w:rPr>
      </w:pPr>
      <w:r w:rsidRPr="00FB1FEA">
        <w:rPr>
          <w:color w:val="000000"/>
          <w:sz w:val="28"/>
          <w:szCs w:val="28"/>
        </w:rPr>
        <w:t>3) додаток 1 «Напрями діяльності і заходи реалізації Програми» викласти   в новій редакції, що додається</w:t>
      </w:r>
      <w:r w:rsidRPr="00FB1FEA">
        <w:rPr>
          <w:sz w:val="28"/>
          <w:szCs w:val="28"/>
        </w:rPr>
        <w:t>;</w:t>
      </w:r>
    </w:p>
    <w:p w:rsidR="00FB1FEA" w:rsidRPr="00FB1FEA" w:rsidRDefault="00FB1FEA" w:rsidP="00FB1FEA">
      <w:pPr>
        <w:ind w:firstLine="567"/>
        <w:contextualSpacing/>
        <w:jc w:val="both"/>
        <w:rPr>
          <w:sz w:val="28"/>
          <w:szCs w:val="28"/>
        </w:rPr>
      </w:pPr>
    </w:p>
    <w:p w:rsidR="00FB1FEA" w:rsidRPr="00FB1FEA" w:rsidRDefault="00FB1FEA" w:rsidP="00FB1FEA">
      <w:pPr>
        <w:ind w:firstLine="567"/>
        <w:contextualSpacing/>
        <w:jc w:val="both"/>
        <w:rPr>
          <w:sz w:val="28"/>
          <w:szCs w:val="28"/>
        </w:rPr>
      </w:pPr>
      <w:r w:rsidRPr="00FB1FEA">
        <w:rPr>
          <w:sz w:val="28"/>
          <w:szCs w:val="28"/>
        </w:rPr>
        <w:t xml:space="preserve">4) додаток 2 «Показники результативності Програми» </w:t>
      </w:r>
      <w:r w:rsidRPr="00FB1FEA">
        <w:rPr>
          <w:color w:val="000000"/>
          <w:sz w:val="28"/>
          <w:szCs w:val="28"/>
        </w:rPr>
        <w:t>викласти</w:t>
      </w:r>
      <w:r w:rsidRPr="00FB1FEA">
        <w:rPr>
          <w:sz w:val="28"/>
          <w:szCs w:val="28"/>
        </w:rPr>
        <w:t xml:space="preserve"> в новій редакції, що додається.</w:t>
      </w:r>
    </w:p>
    <w:p w:rsidR="00FB1FEA" w:rsidRPr="00FB1FEA" w:rsidRDefault="00FB1FEA" w:rsidP="00FB1FEA">
      <w:pPr>
        <w:ind w:firstLine="567"/>
        <w:contextualSpacing/>
        <w:jc w:val="both"/>
        <w:rPr>
          <w:sz w:val="28"/>
          <w:szCs w:val="28"/>
        </w:rPr>
      </w:pPr>
    </w:p>
    <w:p w:rsidR="00FB1FEA" w:rsidRPr="00FB1FEA" w:rsidRDefault="00FB1FEA" w:rsidP="00FB1FEA">
      <w:pPr>
        <w:shd w:val="clear" w:color="auto" w:fill="FFFFFF"/>
        <w:suppressAutoHyphens/>
        <w:autoSpaceDN w:val="0"/>
        <w:ind w:firstLine="567"/>
        <w:jc w:val="both"/>
        <w:textAlignment w:val="baseline"/>
        <w:rPr>
          <w:kern w:val="3"/>
          <w:sz w:val="28"/>
          <w:szCs w:val="28"/>
          <w:lang w:bidi="hi-IN"/>
        </w:rPr>
      </w:pPr>
      <w:r w:rsidRPr="00FB1FEA">
        <w:rPr>
          <w:kern w:val="3"/>
          <w:sz w:val="28"/>
          <w:szCs w:val="28"/>
          <w:lang w:bidi="hi-IN"/>
        </w:rPr>
        <w:t xml:space="preserve">2. </w:t>
      </w:r>
      <w:r w:rsidRPr="00FB1FEA">
        <w:rPr>
          <w:rFonts w:ascii="Liberation Serif" w:eastAsia="NSimSun" w:hAnsi="Liberation Serif" w:cs="Arial"/>
          <w:kern w:val="3"/>
          <w:sz w:val="28"/>
          <w:szCs w:val="28"/>
          <w:lang w:eastAsia="zh-CN" w:bidi="hi-IN"/>
        </w:rPr>
        <w:t>Фінансовому управлінню міської ради передбачити кошти на виконання заходів Програми в межах наявних фінансових ресурсів.</w:t>
      </w:r>
    </w:p>
    <w:p w:rsidR="00FB1FEA" w:rsidRPr="00FB1FEA" w:rsidRDefault="00FB1FEA" w:rsidP="00FB1FEA">
      <w:pPr>
        <w:ind w:firstLine="567"/>
      </w:pPr>
    </w:p>
    <w:p w:rsidR="00FB1FEA" w:rsidRPr="00FB1FEA" w:rsidRDefault="00FB1FEA" w:rsidP="00FB1FEA">
      <w:pPr>
        <w:tabs>
          <w:tab w:val="left" w:pos="7088"/>
        </w:tabs>
        <w:ind w:firstLine="567"/>
        <w:jc w:val="both"/>
        <w:rPr>
          <w:sz w:val="28"/>
          <w:szCs w:val="28"/>
        </w:rPr>
      </w:pPr>
      <w:r w:rsidRPr="00FB1FEA">
        <w:rPr>
          <w:sz w:val="28"/>
          <w:szCs w:val="28"/>
        </w:rPr>
        <w:t>3. Контроль за виконанням рішення покласти на постійну комісію міської ради з питань планування, бюджету та комунальної власності.</w:t>
      </w:r>
    </w:p>
    <w:p w:rsidR="002B3A43" w:rsidRDefault="002B3A43" w:rsidP="005C24B9">
      <w:pPr>
        <w:jc w:val="both"/>
        <w:rPr>
          <w:sz w:val="28"/>
          <w:szCs w:val="28"/>
        </w:rPr>
      </w:pPr>
    </w:p>
    <w:p w:rsidR="002B3A43" w:rsidRDefault="002B3A43" w:rsidP="002B3A43">
      <w:pPr>
        <w:shd w:val="clear" w:color="auto" w:fill="FFFFFF"/>
        <w:jc w:val="both"/>
        <w:rPr>
          <w:sz w:val="28"/>
          <w:szCs w:val="28"/>
        </w:rPr>
      </w:pPr>
    </w:p>
    <w:p w:rsidR="00FA0B9C" w:rsidRPr="005E369B" w:rsidRDefault="00746D5B" w:rsidP="006B63A4">
      <w:pPr>
        <w:shd w:val="clear" w:color="auto" w:fill="FFFFFF"/>
        <w:jc w:val="both"/>
        <w:rPr>
          <w:sz w:val="28"/>
          <w:szCs w:val="28"/>
        </w:rPr>
      </w:pPr>
      <w:r w:rsidRPr="008E0998">
        <w:rPr>
          <w:sz w:val="28"/>
          <w:szCs w:val="28"/>
        </w:rPr>
        <w:t>Міський голова</w:t>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t xml:space="preserve">       Людмила ТКАЧЕНКО</w:t>
      </w:r>
    </w:p>
    <w:sectPr w:rsidR="00FA0B9C" w:rsidRPr="005E369B" w:rsidSect="00D2523F">
      <w:headerReference w:type="default" r:id="rId9"/>
      <w:headerReference w:type="first" r:id="rId10"/>
      <w:pgSz w:w="11906" w:h="16838"/>
      <w:pgMar w:top="1134" w:right="567" w:bottom="1134" w:left="1701"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5F6" w:rsidRDefault="007155F6" w:rsidP="00746D5B">
      <w:r>
        <w:separator/>
      </w:r>
    </w:p>
  </w:endnote>
  <w:endnote w:type="continuationSeparator" w:id="0">
    <w:p w:rsidR="007155F6" w:rsidRDefault="007155F6" w:rsidP="0074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5F6" w:rsidRDefault="007155F6" w:rsidP="00746D5B">
      <w:r>
        <w:separator/>
      </w:r>
    </w:p>
  </w:footnote>
  <w:footnote w:type="continuationSeparator" w:id="0">
    <w:p w:rsidR="007155F6" w:rsidRDefault="007155F6" w:rsidP="00746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784359"/>
      <w:docPartObj>
        <w:docPartGallery w:val="Page Numbers (Top of Page)"/>
        <w:docPartUnique/>
      </w:docPartObj>
    </w:sdtPr>
    <w:sdtContent>
      <w:p w:rsidR="006B63A4" w:rsidRDefault="006B63A4">
        <w:pPr>
          <w:pStyle w:val="a7"/>
          <w:jc w:val="center"/>
        </w:pPr>
        <w:r>
          <w:fldChar w:fldCharType="begin"/>
        </w:r>
        <w:r>
          <w:instrText>PAGE   \* MERGEFORMAT</w:instrText>
        </w:r>
        <w:r>
          <w:fldChar w:fldCharType="separate"/>
        </w:r>
        <w:r w:rsidRPr="006B63A4">
          <w:rPr>
            <w:noProof/>
            <w:lang w:val="ru-RU"/>
          </w:rPr>
          <w:t>2</w:t>
        </w:r>
        <w:r>
          <w:fldChar w:fldCharType="end"/>
        </w:r>
      </w:p>
    </w:sdtContent>
  </w:sdt>
  <w:p w:rsidR="006B63A4" w:rsidRDefault="006B63A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9FD" w:rsidRDefault="006B63A4" w:rsidP="006B63A4">
    <w:pPr>
      <w:pStyle w:val="a7"/>
      <w:spacing w:line="360" w:lineRule="auto"/>
      <w:jc w:val="center"/>
    </w:pPr>
    <w:r>
      <w:rPr>
        <w:noProof/>
        <w:lang w:val="ru-RU"/>
      </w:rPr>
      <w:drawing>
        <wp:inline distT="0" distB="0" distL="0" distR="0" wp14:anchorId="15854460" wp14:editId="349CC149">
          <wp:extent cx="438150" cy="628650"/>
          <wp:effectExtent l="0" t="0" r="0" b="0"/>
          <wp:docPr id="1" name="Рисунок 1" descr="gerb"/>
          <wp:cNvGraphicFramePr/>
          <a:graphic xmlns:a="http://schemas.openxmlformats.org/drawingml/2006/main">
            <a:graphicData uri="http://schemas.openxmlformats.org/drawingml/2006/picture">
              <pic:pic xmlns:pic="http://schemas.openxmlformats.org/drawingml/2006/picture">
                <pic:nvPicPr>
                  <pic:cNvPr id="1" name="Рисунок 1" descr="gerb"/>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A2E97"/>
    <w:multiLevelType w:val="hybridMultilevel"/>
    <w:tmpl w:val="F2C28A78"/>
    <w:lvl w:ilvl="0" w:tplc="DAF0B0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1D0F1072"/>
    <w:multiLevelType w:val="multilevel"/>
    <w:tmpl w:val="1D0F107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137E61"/>
    <w:multiLevelType w:val="hybridMultilevel"/>
    <w:tmpl w:val="1FCC55BA"/>
    <w:lvl w:ilvl="0" w:tplc="3AA4F950">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nsid w:val="65F5320C"/>
    <w:multiLevelType w:val="hybridMultilevel"/>
    <w:tmpl w:val="4E6851E2"/>
    <w:lvl w:ilvl="0" w:tplc="B8088C8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nsid w:val="686D6E6F"/>
    <w:multiLevelType w:val="hybridMultilevel"/>
    <w:tmpl w:val="553EA2BE"/>
    <w:lvl w:ilvl="0" w:tplc="DA3857C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7272A"/>
    <w:rsid w:val="00006B68"/>
    <w:rsid w:val="000073B2"/>
    <w:rsid w:val="0001533E"/>
    <w:rsid w:val="00033FB2"/>
    <w:rsid w:val="000403AC"/>
    <w:rsid w:val="000422F1"/>
    <w:rsid w:val="00042EA7"/>
    <w:rsid w:val="000451FF"/>
    <w:rsid w:val="000454B1"/>
    <w:rsid w:val="00055396"/>
    <w:rsid w:val="000563BF"/>
    <w:rsid w:val="0007207C"/>
    <w:rsid w:val="0007272A"/>
    <w:rsid w:val="00096A21"/>
    <w:rsid w:val="00097141"/>
    <w:rsid w:val="000B4F8D"/>
    <w:rsid w:val="000C1645"/>
    <w:rsid w:val="000C1CAA"/>
    <w:rsid w:val="000C7894"/>
    <w:rsid w:val="000D5AF0"/>
    <w:rsid w:val="000E1E30"/>
    <w:rsid w:val="000F321A"/>
    <w:rsid w:val="00101D16"/>
    <w:rsid w:val="001179A1"/>
    <w:rsid w:val="0014621E"/>
    <w:rsid w:val="00153CB6"/>
    <w:rsid w:val="001631AE"/>
    <w:rsid w:val="001752C8"/>
    <w:rsid w:val="00184301"/>
    <w:rsid w:val="001A12A1"/>
    <w:rsid w:val="001A3917"/>
    <w:rsid w:val="001A3B68"/>
    <w:rsid w:val="001B0950"/>
    <w:rsid w:val="001B18B4"/>
    <w:rsid w:val="001C5881"/>
    <w:rsid w:val="001C5CB8"/>
    <w:rsid w:val="001D02F0"/>
    <w:rsid w:val="001D2165"/>
    <w:rsid w:val="001E110B"/>
    <w:rsid w:val="001E3B2F"/>
    <w:rsid w:val="001F05E4"/>
    <w:rsid w:val="001F2857"/>
    <w:rsid w:val="0021068B"/>
    <w:rsid w:val="00210C57"/>
    <w:rsid w:val="002145A2"/>
    <w:rsid w:val="00224D58"/>
    <w:rsid w:val="002379F0"/>
    <w:rsid w:val="0024181D"/>
    <w:rsid w:val="00241BAF"/>
    <w:rsid w:val="002454E8"/>
    <w:rsid w:val="00246161"/>
    <w:rsid w:val="002741CB"/>
    <w:rsid w:val="002757F1"/>
    <w:rsid w:val="002837A6"/>
    <w:rsid w:val="00290505"/>
    <w:rsid w:val="002912A2"/>
    <w:rsid w:val="002A27B8"/>
    <w:rsid w:val="002B3A43"/>
    <w:rsid w:val="002B40CA"/>
    <w:rsid w:val="002C758F"/>
    <w:rsid w:val="002E50CA"/>
    <w:rsid w:val="002F1049"/>
    <w:rsid w:val="003004FF"/>
    <w:rsid w:val="00302337"/>
    <w:rsid w:val="0030377F"/>
    <w:rsid w:val="003078F2"/>
    <w:rsid w:val="00320227"/>
    <w:rsid w:val="00324452"/>
    <w:rsid w:val="0035182D"/>
    <w:rsid w:val="00354A34"/>
    <w:rsid w:val="00365CBD"/>
    <w:rsid w:val="00374249"/>
    <w:rsid w:val="003A5369"/>
    <w:rsid w:val="003B0613"/>
    <w:rsid w:val="003C32C2"/>
    <w:rsid w:val="003D0887"/>
    <w:rsid w:val="003D561F"/>
    <w:rsid w:val="003D674F"/>
    <w:rsid w:val="003E0FC4"/>
    <w:rsid w:val="003E2E76"/>
    <w:rsid w:val="00407E92"/>
    <w:rsid w:val="0041173B"/>
    <w:rsid w:val="00414EC0"/>
    <w:rsid w:val="004245C8"/>
    <w:rsid w:val="00426BD9"/>
    <w:rsid w:val="00426F5F"/>
    <w:rsid w:val="0043544A"/>
    <w:rsid w:val="00442A8B"/>
    <w:rsid w:val="00446793"/>
    <w:rsid w:val="00462302"/>
    <w:rsid w:val="00467CB5"/>
    <w:rsid w:val="00480707"/>
    <w:rsid w:val="00481857"/>
    <w:rsid w:val="00490506"/>
    <w:rsid w:val="004C6990"/>
    <w:rsid w:val="004D1C2B"/>
    <w:rsid w:val="004E3422"/>
    <w:rsid w:val="0050415D"/>
    <w:rsid w:val="005052CE"/>
    <w:rsid w:val="005065D3"/>
    <w:rsid w:val="00526757"/>
    <w:rsid w:val="0054150A"/>
    <w:rsid w:val="00543BEA"/>
    <w:rsid w:val="0054642C"/>
    <w:rsid w:val="00546BB7"/>
    <w:rsid w:val="00555896"/>
    <w:rsid w:val="00560853"/>
    <w:rsid w:val="005673A8"/>
    <w:rsid w:val="00567F12"/>
    <w:rsid w:val="00573FB8"/>
    <w:rsid w:val="00583CA9"/>
    <w:rsid w:val="005955DA"/>
    <w:rsid w:val="005A21A2"/>
    <w:rsid w:val="005A2F05"/>
    <w:rsid w:val="005A320D"/>
    <w:rsid w:val="005B1CBA"/>
    <w:rsid w:val="005C24B9"/>
    <w:rsid w:val="005C7D0D"/>
    <w:rsid w:val="005E369B"/>
    <w:rsid w:val="005E4239"/>
    <w:rsid w:val="00601721"/>
    <w:rsid w:val="00607B82"/>
    <w:rsid w:val="00614CB2"/>
    <w:rsid w:val="00620AFA"/>
    <w:rsid w:val="006268A4"/>
    <w:rsid w:val="00626E79"/>
    <w:rsid w:val="00630597"/>
    <w:rsid w:val="00633B2F"/>
    <w:rsid w:val="00637E78"/>
    <w:rsid w:val="006420F1"/>
    <w:rsid w:val="006439D0"/>
    <w:rsid w:val="00644B5A"/>
    <w:rsid w:val="00651B6C"/>
    <w:rsid w:val="00655700"/>
    <w:rsid w:val="00667435"/>
    <w:rsid w:val="0067197E"/>
    <w:rsid w:val="00672DD7"/>
    <w:rsid w:val="00675060"/>
    <w:rsid w:val="006877FB"/>
    <w:rsid w:val="00691130"/>
    <w:rsid w:val="006B63A4"/>
    <w:rsid w:val="006C04C2"/>
    <w:rsid w:val="006C1EDB"/>
    <w:rsid w:val="006C51F8"/>
    <w:rsid w:val="006D754C"/>
    <w:rsid w:val="006E170C"/>
    <w:rsid w:val="006E6A7D"/>
    <w:rsid w:val="006E7793"/>
    <w:rsid w:val="006F382F"/>
    <w:rsid w:val="00700B2A"/>
    <w:rsid w:val="00700DC2"/>
    <w:rsid w:val="00702CDC"/>
    <w:rsid w:val="00703A8B"/>
    <w:rsid w:val="00710BDC"/>
    <w:rsid w:val="00711AEB"/>
    <w:rsid w:val="00713D68"/>
    <w:rsid w:val="007155F6"/>
    <w:rsid w:val="00732543"/>
    <w:rsid w:val="00746D5B"/>
    <w:rsid w:val="0075113B"/>
    <w:rsid w:val="007538CA"/>
    <w:rsid w:val="00757475"/>
    <w:rsid w:val="00760A38"/>
    <w:rsid w:val="0076129F"/>
    <w:rsid w:val="00763590"/>
    <w:rsid w:val="0076436C"/>
    <w:rsid w:val="007801A8"/>
    <w:rsid w:val="007824AE"/>
    <w:rsid w:val="00786DB0"/>
    <w:rsid w:val="007879D9"/>
    <w:rsid w:val="007953AD"/>
    <w:rsid w:val="007A1356"/>
    <w:rsid w:val="007A210C"/>
    <w:rsid w:val="007A66C6"/>
    <w:rsid w:val="007B77C3"/>
    <w:rsid w:val="007D57DF"/>
    <w:rsid w:val="007D5A8F"/>
    <w:rsid w:val="007D77EB"/>
    <w:rsid w:val="007E4E02"/>
    <w:rsid w:val="007E671C"/>
    <w:rsid w:val="007E7406"/>
    <w:rsid w:val="007F178C"/>
    <w:rsid w:val="007F47D5"/>
    <w:rsid w:val="007F695C"/>
    <w:rsid w:val="00813FDA"/>
    <w:rsid w:val="008147A0"/>
    <w:rsid w:val="00815D3B"/>
    <w:rsid w:val="00817B77"/>
    <w:rsid w:val="00824113"/>
    <w:rsid w:val="00827CB8"/>
    <w:rsid w:val="008341E2"/>
    <w:rsid w:val="008434B9"/>
    <w:rsid w:val="00865685"/>
    <w:rsid w:val="00865771"/>
    <w:rsid w:val="00874E4B"/>
    <w:rsid w:val="00877F12"/>
    <w:rsid w:val="00887B3E"/>
    <w:rsid w:val="008A1BC3"/>
    <w:rsid w:val="008B68E3"/>
    <w:rsid w:val="008B6F7E"/>
    <w:rsid w:val="008C66F7"/>
    <w:rsid w:val="008E06C9"/>
    <w:rsid w:val="008E0998"/>
    <w:rsid w:val="008E5214"/>
    <w:rsid w:val="008E539D"/>
    <w:rsid w:val="008E76B7"/>
    <w:rsid w:val="00907481"/>
    <w:rsid w:val="00915385"/>
    <w:rsid w:val="009179A1"/>
    <w:rsid w:val="009259B7"/>
    <w:rsid w:val="0093070A"/>
    <w:rsid w:val="00935F63"/>
    <w:rsid w:val="009470BB"/>
    <w:rsid w:val="009505AF"/>
    <w:rsid w:val="009524DF"/>
    <w:rsid w:val="00952CA9"/>
    <w:rsid w:val="0095365E"/>
    <w:rsid w:val="00953EF7"/>
    <w:rsid w:val="0097295A"/>
    <w:rsid w:val="00974F4D"/>
    <w:rsid w:val="00986063"/>
    <w:rsid w:val="0098657C"/>
    <w:rsid w:val="009C09A1"/>
    <w:rsid w:val="009C216B"/>
    <w:rsid w:val="009C2A08"/>
    <w:rsid w:val="009D144D"/>
    <w:rsid w:val="009D2515"/>
    <w:rsid w:val="009D38D9"/>
    <w:rsid w:val="009D72F1"/>
    <w:rsid w:val="009E5019"/>
    <w:rsid w:val="009F46F5"/>
    <w:rsid w:val="009F5A0D"/>
    <w:rsid w:val="00A00C17"/>
    <w:rsid w:val="00A06109"/>
    <w:rsid w:val="00A22874"/>
    <w:rsid w:val="00A24C5E"/>
    <w:rsid w:val="00A44D31"/>
    <w:rsid w:val="00A6286A"/>
    <w:rsid w:val="00A651C2"/>
    <w:rsid w:val="00A66E44"/>
    <w:rsid w:val="00A84C88"/>
    <w:rsid w:val="00A9327B"/>
    <w:rsid w:val="00AA15B0"/>
    <w:rsid w:val="00AA6780"/>
    <w:rsid w:val="00AB0A94"/>
    <w:rsid w:val="00AC0E9A"/>
    <w:rsid w:val="00AD6B5E"/>
    <w:rsid w:val="00AE15DB"/>
    <w:rsid w:val="00AF37BC"/>
    <w:rsid w:val="00AF5BCA"/>
    <w:rsid w:val="00B01378"/>
    <w:rsid w:val="00B1405F"/>
    <w:rsid w:val="00B20D2A"/>
    <w:rsid w:val="00B337DA"/>
    <w:rsid w:val="00B339E6"/>
    <w:rsid w:val="00B35387"/>
    <w:rsid w:val="00B403EB"/>
    <w:rsid w:val="00B45948"/>
    <w:rsid w:val="00B61D11"/>
    <w:rsid w:val="00B6343C"/>
    <w:rsid w:val="00B63BFE"/>
    <w:rsid w:val="00B7396B"/>
    <w:rsid w:val="00BA32D2"/>
    <w:rsid w:val="00BA70F1"/>
    <w:rsid w:val="00BA79FD"/>
    <w:rsid w:val="00BB1E27"/>
    <w:rsid w:val="00BC00A2"/>
    <w:rsid w:val="00BD48DA"/>
    <w:rsid w:val="00BD54AC"/>
    <w:rsid w:val="00C04029"/>
    <w:rsid w:val="00C24075"/>
    <w:rsid w:val="00C32BA6"/>
    <w:rsid w:val="00C33248"/>
    <w:rsid w:val="00C344CA"/>
    <w:rsid w:val="00C41A3F"/>
    <w:rsid w:val="00C422DF"/>
    <w:rsid w:val="00C468FD"/>
    <w:rsid w:val="00C63E22"/>
    <w:rsid w:val="00C64101"/>
    <w:rsid w:val="00C70F98"/>
    <w:rsid w:val="00C76C9E"/>
    <w:rsid w:val="00C840D9"/>
    <w:rsid w:val="00C84C8C"/>
    <w:rsid w:val="00C94245"/>
    <w:rsid w:val="00CA321F"/>
    <w:rsid w:val="00CA4868"/>
    <w:rsid w:val="00CA52C6"/>
    <w:rsid w:val="00CA724D"/>
    <w:rsid w:val="00CC0E53"/>
    <w:rsid w:val="00CC5235"/>
    <w:rsid w:val="00CD5398"/>
    <w:rsid w:val="00CE436F"/>
    <w:rsid w:val="00CE4E2E"/>
    <w:rsid w:val="00CF4F8B"/>
    <w:rsid w:val="00D00DF7"/>
    <w:rsid w:val="00D10FAC"/>
    <w:rsid w:val="00D17577"/>
    <w:rsid w:val="00D2063A"/>
    <w:rsid w:val="00D21263"/>
    <w:rsid w:val="00D2523F"/>
    <w:rsid w:val="00D26D0B"/>
    <w:rsid w:val="00D2705F"/>
    <w:rsid w:val="00D4445D"/>
    <w:rsid w:val="00D557E1"/>
    <w:rsid w:val="00D61BAD"/>
    <w:rsid w:val="00D77182"/>
    <w:rsid w:val="00D856EE"/>
    <w:rsid w:val="00D8639A"/>
    <w:rsid w:val="00DB145C"/>
    <w:rsid w:val="00DB1796"/>
    <w:rsid w:val="00DC4BF6"/>
    <w:rsid w:val="00DD311A"/>
    <w:rsid w:val="00DD43E3"/>
    <w:rsid w:val="00DD4A8C"/>
    <w:rsid w:val="00DD4FDC"/>
    <w:rsid w:val="00DE418A"/>
    <w:rsid w:val="00DF0A3E"/>
    <w:rsid w:val="00E02EB3"/>
    <w:rsid w:val="00E12EF1"/>
    <w:rsid w:val="00E1525C"/>
    <w:rsid w:val="00E2793B"/>
    <w:rsid w:val="00E379C5"/>
    <w:rsid w:val="00E41555"/>
    <w:rsid w:val="00E42402"/>
    <w:rsid w:val="00E4328E"/>
    <w:rsid w:val="00E50E47"/>
    <w:rsid w:val="00E557A0"/>
    <w:rsid w:val="00E557FA"/>
    <w:rsid w:val="00E633CA"/>
    <w:rsid w:val="00E71BFB"/>
    <w:rsid w:val="00E77EF8"/>
    <w:rsid w:val="00E95E5A"/>
    <w:rsid w:val="00E9798C"/>
    <w:rsid w:val="00EB457F"/>
    <w:rsid w:val="00EB507E"/>
    <w:rsid w:val="00EC06B7"/>
    <w:rsid w:val="00EC3E41"/>
    <w:rsid w:val="00EC420E"/>
    <w:rsid w:val="00ED10E3"/>
    <w:rsid w:val="00ED1F36"/>
    <w:rsid w:val="00ED28A3"/>
    <w:rsid w:val="00ED5E60"/>
    <w:rsid w:val="00ED62F6"/>
    <w:rsid w:val="00EE0F25"/>
    <w:rsid w:val="00EF5F93"/>
    <w:rsid w:val="00EF6102"/>
    <w:rsid w:val="00F022D6"/>
    <w:rsid w:val="00F05E67"/>
    <w:rsid w:val="00F15D24"/>
    <w:rsid w:val="00F20B10"/>
    <w:rsid w:val="00F23137"/>
    <w:rsid w:val="00F31F41"/>
    <w:rsid w:val="00F32B0D"/>
    <w:rsid w:val="00F34436"/>
    <w:rsid w:val="00F41DAD"/>
    <w:rsid w:val="00F45F7F"/>
    <w:rsid w:val="00F542D7"/>
    <w:rsid w:val="00F97A70"/>
    <w:rsid w:val="00FA0B9C"/>
    <w:rsid w:val="00FA4584"/>
    <w:rsid w:val="00FB1FEA"/>
    <w:rsid w:val="00FD3373"/>
    <w:rsid w:val="00FE521E"/>
    <w:rsid w:val="00FE67E7"/>
    <w:rsid w:val="00FE6DEB"/>
    <w:rsid w:val="00FE7914"/>
    <w:rsid w:val="00FF5A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272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7272A"/>
    <w:rPr>
      <w:rFonts w:cs="Times New Roman"/>
      <w:b/>
      <w:bCs/>
    </w:rPr>
  </w:style>
  <w:style w:type="character" w:styleId="a4">
    <w:name w:val="Hyperlink"/>
    <w:uiPriority w:val="99"/>
    <w:rsid w:val="005673A8"/>
    <w:rPr>
      <w:color w:val="0000FF"/>
      <w:u w:val="single"/>
    </w:rPr>
  </w:style>
  <w:style w:type="paragraph" w:styleId="a5">
    <w:name w:val="Body Text"/>
    <w:basedOn w:val="a"/>
    <w:link w:val="a6"/>
    <w:rsid w:val="005673A8"/>
    <w:rPr>
      <w:sz w:val="28"/>
    </w:rPr>
  </w:style>
  <w:style w:type="character" w:customStyle="1" w:styleId="a6">
    <w:name w:val="Основной текст Знак"/>
    <w:link w:val="a5"/>
    <w:rsid w:val="005673A8"/>
    <w:rPr>
      <w:sz w:val="28"/>
      <w:szCs w:val="24"/>
      <w:lang w:val="uk-UA"/>
    </w:rPr>
  </w:style>
  <w:style w:type="paragraph" w:customStyle="1" w:styleId="Standard">
    <w:name w:val="Standard"/>
    <w:rsid w:val="00E4328E"/>
    <w:pPr>
      <w:suppressAutoHyphens/>
      <w:autoSpaceDN w:val="0"/>
      <w:textAlignment w:val="baseline"/>
    </w:pPr>
    <w:rPr>
      <w:rFonts w:ascii="Liberation Serif" w:eastAsia="NSimSun" w:hAnsi="Liberation Serif" w:cs="Arial"/>
      <w:kern w:val="3"/>
      <w:sz w:val="24"/>
      <w:szCs w:val="24"/>
      <w:lang w:val="en-US" w:eastAsia="zh-CN" w:bidi="hi-IN"/>
    </w:rPr>
  </w:style>
  <w:style w:type="paragraph" w:styleId="a7">
    <w:name w:val="header"/>
    <w:basedOn w:val="a"/>
    <w:link w:val="a8"/>
    <w:uiPriority w:val="99"/>
    <w:rsid w:val="00746D5B"/>
    <w:pPr>
      <w:tabs>
        <w:tab w:val="center" w:pos="4819"/>
        <w:tab w:val="right" w:pos="9639"/>
      </w:tabs>
    </w:pPr>
  </w:style>
  <w:style w:type="character" w:customStyle="1" w:styleId="a8">
    <w:name w:val="Верхний колонтитул Знак"/>
    <w:link w:val="a7"/>
    <w:uiPriority w:val="99"/>
    <w:rsid w:val="00746D5B"/>
    <w:rPr>
      <w:sz w:val="24"/>
      <w:szCs w:val="24"/>
      <w:lang w:eastAsia="ru-RU"/>
    </w:rPr>
  </w:style>
  <w:style w:type="paragraph" w:styleId="a9">
    <w:name w:val="footer"/>
    <w:basedOn w:val="a"/>
    <w:link w:val="aa"/>
    <w:uiPriority w:val="99"/>
    <w:rsid w:val="00746D5B"/>
    <w:pPr>
      <w:tabs>
        <w:tab w:val="center" w:pos="4819"/>
        <w:tab w:val="right" w:pos="9639"/>
      </w:tabs>
    </w:pPr>
  </w:style>
  <w:style w:type="character" w:customStyle="1" w:styleId="aa">
    <w:name w:val="Нижний колонтитул Знак"/>
    <w:link w:val="a9"/>
    <w:uiPriority w:val="99"/>
    <w:rsid w:val="00746D5B"/>
    <w:rPr>
      <w:sz w:val="24"/>
      <w:szCs w:val="24"/>
      <w:lang w:eastAsia="ru-RU"/>
    </w:rPr>
  </w:style>
  <w:style w:type="paragraph" w:styleId="ab">
    <w:name w:val="No Spacing"/>
    <w:qFormat/>
    <w:rsid w:val="00746D5B"/>
    <w:rPr>
      <w:color w:val="000000"/>
      <w:w w:val="87"/>
      <w:sz w:val="28"/>
      <w:lang w:eastAsia="ru-RU"/>
    </w:rPr>
  </w:style>
  <w:style w:type="paragraph" w:styleId="ac">
    <w:name w:val="Balloon Text"/>
    <w:basedOn w:val="a"/>
    <w:link w:val="ad"/>
    <w:rsid w:val="00D26D0B"/>
    <w:rPr>
      <w:rFonts w:ascii="Tahoma" w:hAnsi="Tahoma"/>
      <w:sz w:val="16"/>
      <w:szCs w:val="16"/>
    </w:rPr>
  </w:style>
  <w:style w:type="character" w:customStyle="1" w:styleId="ad">
    <w:name w:val="Текст выноски Знак"/>
    <w:link w:val="ac"/>
    <w:rsid w:val="00D26D0B"/>
    <w:rPr>
      <w:rFonts w:ascii="Tahoma" w:hAnsi="Tahoma" w:cs="Tahoma"/>
      <w:sz w:val="16"/>
      <w:szCs w:val="16"/>
      <w:lang w:eastAsia="ru-RU"/>
    </w:rPr>
  </w:style>
  <w:style w:type="paragraph" w:customStyle="1" w:styleId="1">
    <w:name w:val="çàãîëîâîê 1"/>
    <w:basedOn w:val="a"/>
    <w:next w:val="a"/>
    <w:rsid w:val="00691130"/>
    <w:pPr>
      <w:keepNext/>
      <w:spacing w:line="360" w:lineRule="auto"/>
      <w:jc w:val="center"/>
    </w:pPr>
    <w:rPr>
      <w:b/>
      <w:sz w:val="32"/>
      <w:szCs w:val="20"/>
    </w:rPr>
  </w:style>
  <w:style w:type="character" w:customStyle="1" w:styleId="295pt">
    <w:name w:val="Основной текст (2) + 9;5 pt;Полужирный"/>
    <w:rsid w:val="00827CB8"/>
    <w:rPr>
      <w:rFonts w:ascii="Times New Roman" w:eastAsia="Times New Roman" w:hAnsi="Times New Roman" w:cs="Times New Roman"/>
      <w:b/>
      <w:bCs/>
      <w:color w:val="000000"/>
      <w:spacing w:val="0"/>
      <w:w w:val="100"/>
      <w:position w:val="0"/>
      <w:sz w:val="19"/>
      <w:szCs w:val="19"/>
      <w:u w:val="none"/>
      <w:shd w:val="clear" w:color="auto" w:fill="FFFFFF"/>
      <w:lang w:val="uk-UA" w:eastAsia="uk-UA" w:bidi="uk-UA"/>
    </w:rPr>
  </w:style>
  <w:style w:type="character" w:customStyle="1" w:styleId="211pt">
    <w:name w:val="Основной текст (2) + 11 pt;Полужирный"/>
    <w:rsid w:val="00827CB8"/>
    <w:rPr>
      <w:rFonts w:ascii="Times New Roman" w:eastAsia="Times New Roman" w:hAnsi="Times New Roman" w:cs="Times New Roman"/>
      <w:b/>
      <w:bCs/>
      <w:color w:val="000000"/>
      <w:spacing w:val="0"/>
      <w:w w:val="100"/>
      <w:position w:val="0"/>
      <w:sz w:val="22"/>
      <w:szCs w:val="22"/>
      <w:u w:val="none"/>
      <w:shd w:val="clear" w:color="auto" w:fill="FFFFFF"/>
      <w:lang w:val="uk-UA" w:eastAsia="uk-UA" w:bidi="uk-UA"/>
    </w:rPr>
  </w:style>
  <w:style w:type="character" w:customStyle="1" w:styleId="211pt0">
    <w:name w:val="Основной текст (2) + 11 pt"/>
    <w:rsid w:val="00827CB8"/>
    <w:rPr>
      <w:rFonts w:ascii="Times New Roman" w:eastAsia="Times New Roman" w:hAnsi="Times New Roman" w:cs="Times New Roman"/>
      <w:color w:val="000000"/>
      <w:spacing w:val="0"/>
      <w:w w:val="100"/>
      <w:position w:val="0"/>
      <w:sz w:val="22"/>
      <w:szCs w:val="22"/>
      <w:u w:val="none"/>
      <w:shd w:val="clear" w:color="auto" w:fill="FFFFFF"/>
      <w:lang w:val="uk-UA" w:eastAsia="uk-UA" w:bidi="uk-UA"/>
    </w:rPr>
  </w:style>
  <w:style w:type="character" w:customStyle="1" w:styleId="212pt1">
    <w:name w:val="Основной текст (2) + 12 pt;Полужирный1"/>
    <w:rsid w:val="00827CB8"/>
    <w:rPr>
      <w:rFonts w:ascii="Times New Roman" w:eastAsia="Times New Roman" w:hAnsi="Times New Roman" w:cs="Times New Roman"/>
      <w:b/>
      <w:bCs/>
      <w:color w:val="000000"/>
      <w:spacing w:val="0"/>
      <w:w w:val="100"/>
      <w:position w:val="0"/>
      <w:sz w:val="24"/>
      <w:szCs w:val="24"/>
      <w:u w:val="none"/>
      <w:shd w:val="clear" w:color="auto" w:fill="FFFFFF"/>
      <w:lang w:val="uk-UA" w:eastAsia="uk-UA" w:bidi="uk-UA"/>
    </w:rPr>
  </w:style>
  <w:style w:type="paragraph" w:styleId="ae">
    <w:name w:val="List Paragraph"/>
    <w:basedOn w:val="a"/>
    <w:uiPriority w:val="34"/>
    <w:qFormat/>
    <w:rsid w:val="00B61D11"/>
    <w:pPr>
      <w:ind w:left="720"/>
      <w:contextualSpacing/>
    </w:pPr>
  </w:style>
  <w:style w:type="paragraph" w:styleId="af">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0"/>
    <w:uiPriority w:val="99"/>
    <w:rsid w:val="002C758F"/>
    <w:pPr>
      <w:spacing w:before="100" w:beforeAutospacing="1" w:after="100" w:afterAutospacing="1"/>
    </w:pPr>
    <w:rPr>
      <w:lang w:eastAsia="uk-UA"/>
    </w:rPr>
  </w:style>
  <w:style w:type="paragraph" w:styleId="2">
    <w:name w:val="Body Text Indent 2"/>
    <w:basedOn w:val="a"/>
    <w:link w:val="20"/>
    <w:rsid w:val="00877F12"/>
    <w:pPr>
      <w:spacing w:after="120" w:line="480" w:lineRule="auto"/>
      <w:ind w:left="283"/>
    </w:pPr>
  </w:style>
  <w:style w:type="character" w:customStyle="1" w:styleId="20">
    <w:name w:val="Основной текст с отступом 2 Знак"/>
    <w:basedOn w:val="a0"/>
    <w:link w:val="2"/>
    <w:rsid w:val="00877F12"/>
    <w:rPr>
      <w:sz w:val="24"/>
      <w:szCs w:val="24"/>
      <w:lang w:eastAsia="ru-RU"/>
    </w:rPr>
  </w:style>
  <w:style w:type="paragraph" w:styleId="af0">
    <w:name w:val="Body Text Indent"/>
    <w:basedOn w:val="a"/>
    <w:link w:val="af1"/>
    <w:rsid w:val="00FE67E7"/>
    <w:pPr>
      <w:spacing w:after="120"/>
      <w:ind w:left="283"/>
    </w:pPr>
  </w:style>
  <w:style w:type="character" w:customStyle="1" w:styleId="af1">
    <w:name w:val="Основной текст с отступом Знак"/>
    <w:basedOn w:val="a0"/>
    <w:link w:val="af0"/>
    <w:rsid w:val="00FE67E7"/>
    <w:rPr>
      <w:sz w:val="24"/>
      <w:szCs w:val="24"/>
      <w:lang w:eastAsia="ru-RU"/>
    </w:rPr>
  </w:style>
  <w:style w:type="character" w:customStyle="1" w:styleId="21">
    <w:name w:val="Основной текст (2)_"/>
    <w:link w:val="210"/>
    <w:qFormat/>
    <w:rsid w:val="006C51F8"/>
    <w:rPr>
      <w:szCs w:val="28"/>
      <w:shd w:val="clear" w:color="auto" w:fill="FFFFFF"/>
    </w:rPr>
  </w:style>
  <w:style w:type="paragraph" w:customStyle="1" w:styleId="210">
    <w:name w:val="Основной текст (2)1"/>
    <w:basedOn w:val="a"/>
    <w:link w:val="21"/>
    <w:rsid w:val="006C51F8"/>
    <w:pPr>
      <w:widowControl w:val="0"/>
      <w:shd w:val="clear" w:color="auto" w:fill="FFFFFF"/>
      <w:spacing w:after="160" w:line="317" w:lineRule="exact"/>
      <w:ind w:hanging="420"/>
    </w:pPr>
    <w:rPr>
      <w:sz w:val="20"/>
      <w:szCs w:val="28"/>
      <w:lang w:eastAsia="uk-UA"/>
    </w:rPr>
  </w:style>
  <w:style w:type="character" w:customStyle="1" w:styleId="10">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f"/>
    <w:uiPriority w:val="99"/>
    <w:locked/>
    <w:rsid w:val="006C51F8"/>
    <w:rPr>
      <w:sz w:val="24"/>
      <w:szCs w:val="24"/>
    </w:rPr>
  </w:style>
  <w:style w:type="character" w:customStyle="1" w:styleId="af2">
    <w:name w:val="Заголовок Знак"/>
    <w:locked/>
    <w:rsid w:val="005C24B9"/>
    <w:rPr>
      <w:b/>
      <w:bCs/>
      <w:sz w:val="24"/>
      <w:szCs w:val="24"/>
      <w:lang w:val="uk-UA"/>
    </w:rPr>
  </w:style>
  <w:style w:type="paragraph" w:styleId="af3">
    <w:name w:val="Subtitle"/>
    <w:basedOn w:val="a"/>
    <w:next w:val="a5"/>
    <w:link w:val="af4"/>
    <w:qFormat/>
    <w:rsid w:val="005C24B9"/>
    <w:pPr>
      <w:keepNext/>
      <w:suppressAutoHyphens/>
      <w:spacing w:before="240" w:after="120"/>
      <w:jc w:val="center"/>
    </w:pPr>
    <w:rPr>
      <w:rFonts w:ascii="Arial" w:eastAsia="SimSun" w:hAnsi="Arial"/>
      <w:i/>
      <w:iCs/>
      <w:sz w:val="28"/>
      <w:szCs w:val="28"/>
      <w:lang w:eastAsia="ar-SA"/>
    </w:rPr>
  </w:style>
  <w:style w:type="character" w:customStyle="1" w:styleId="af4">
    <w:name w:val="Подзаголовок Знак"/>
    <w:basedOn w:val="a0"/>
    <w:link w:val="af3"/>
    <w:rsid w:val="005C24B9"/>
    <w:rPr>
      <w:rFonts w:ascii="Arial" w:eastAsia="SimSun" w:hAnsi="Arial"/>
      <w:i/>
      <w:iCs/>
      <w:sz w:val="28"/>
      <w:szCs w:val="28"/>
      <w:lang w:eastAsia="ar-SA"/>
    </w:rPr>
  </w:style>
  <w:style w:type="character" w:customStyle="1" w:styleId="docdata">
    <w:name w:val="docdata"/>
    <w:aliases w:val="docy,v5,2327,baiaagaaboqcaaadgguaaauobqaaaaaaaaaaaaaaaaaaaaaaaaaaaaaaaaaaaaaaaaaaaaaaaaaaaaaaaaaaaaaaaaaaaaaaaaaaaaaaaaaaaaaaaaaaaaaaaaaaaaaaaaaaaaaaaaaaaaaaaaaaaaaaaaaaaaaaaaaaaaaaaaaaaaaaaaaaaaaaaaaaaaaaaaaaaaaaaaaaaaaaaaaaaaaaaaaaaaaaaaaaaaaa"/>
    <w:basedOn w:val="a0"/>
    <w:rsid w:val="005C24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33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DDD769-7E64-4D6C-A712-6E8C873F5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448</Words>
  <Characters>2554</Characters>
  <Application>Microsoft Office Word</Application>
  <DocSecurity>0</DocSecurity>
  <Lines>21</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Ura</cp:lastModifiedBy>
  <cp:revision>20</cp:revision>
  <cp:lastPrinted>2026-07-23T13:01:00Z</cp:lastPrinted>
  <dcterms:created xsi:type="dcterms:W3CDTF">2026-04-20T12:56:00Z</dcterms:created>
  <dcterms:modified xsi:type="dcterms:W3CDTF">2026-07-29T18:41:00Z</dcterms:modified>
</cp:coreProperties>
</file>